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D27" w:rsidRDefault="00763D27" w:rsidP="00DE363A"/>
    <w:p w:rsidR="00FD0D5D" w:rsidRDefault="00FD0D5D" w:rsidP="00DE363A"/>
    <w:p w:rsidR="00FD0D5D" w:rsidRDefault="00FD0D5D" w:rsidP="00DE363A"/>
    <w:p w:rsidR="00FD0D5D" w:rsidRDefault="00FD0D5D" w:rsidP="00DE363A"/>
    <w:p w:rsidR="00FD0D5D" w:rsidRDefault="00FD0D5D" w:rsidP="00DE363A"/>
    <w:p w:rsidR="00FD0D5D" w:rsidRDefault="00FD0D5D" w:rsidP="00DE363A"/>
    <w:p w:rsidR="00FD0D5D" w:rsidRDefault="00FD0D5D" w:rsidP="00DE363A"/>
    <w:p w:rsidR="00FD0D5D" w:rsidRDefault="00FD0D5D" w:rsidP="00DE363A"/>
    <w:p w:rsidR="00FD0D5D" w:rsidRDefault="00FD0D5D" w:rsidP="00DE363A"/>
    <w:p w:rsidR="00FD0D5D" w:rsidRDefault="00FD0D5D" w:rsidP="00DE363A"/>
    <w:p w:rsidR="00FD0D5D" w:rsidRDefault="00FD0D5D" w:rsidP="00DE363A"/>
    <w:p w:rsidR="00FD0D5D" w:rsidRPr="009C36D2" w:rsidRDefault="00FD0D5D" w:rsidP="00657566">
      <w:pPr>
        <w:jc w:val="center"/>
        <w:rPr>
          <w:sz w:val="36"/>
          <w:szCs w:val="36"/>
        </w:rPr>
      </w:pPr>
      <w:r w:rsidRPr="009C36D2">
        <w:rPr>
          <w:sz w:val="36"/>
          <w:szCs w:val="36"/>
        </w:rPr>
        <w:t>ESPECIFICAÇÃO TÉCNICA PARA</w:t>
      </w:r>
    </w:p>
    <w:p w:rsidR="00FD0D5D" w:rsidRPr="009C36D2" w:rsidRDefault="00FD0D5D" w:rsidP="00657566">
      <w:pPr>
        <w:jc w:val="center"/>
        <w:rPr>
          <w:sz w:val="36"/>
          <w:szCs w:val="36"/>
        </w:rPr>
      </w:pPr>
      <w:r w:rsidRPr="009C36D2">
        <w:rPr>
          <w:sz w:val="36"/>
          <w:szCs w:val="36"/>
        </w:rPr>
        <w:t xml:space="preserve">FORNECIMENTO DE </w:t>
      </w:r>
      <w:r w:rsidR="00330DC8">
        <w:rPr>
          <w:sz w:val="36"/>
          <w:szCs w:val="36"/>
        </w:rPr>
        <w:t xml:space="preserve">MOTORES </w:t>
      </w:r>
      <w:r w:rsidR="006A2C8C">
        <w:rPr>
          <w:sz w:val="36"/>
          <w:szCs w:val="36"/>
        </w:rPr>
        <w:t>ELÉTRICOS</w:t>
      </w:r>
      <w:r w:rsidR="00330DC8">
        <w:rPr>
          <w:sz w:val="36"/>
          <w:szCs w:val="36"/>
        </w:rPr>
        <w:t xml:space="preserve"> </w:t>
      </w:r>
      <w:r w:rsidRPr="009C36D2">
        <w:rPr>
          <w:sz w:val="36"/>
          <w:szCs w:val="36"/>
        </w:rPr>
        <w:t>PARA AS</w:t>
      </w:r>
      <w:r w:rsidR="00330DC8">
        <w:rPr>
          <w:sz w:val="36"/>
          <w:szCs w:val="36"/>
        </w:rPr>
        <w:t xml:space="preserve"> </w:t>
      </w:r>
      <w:r w:rsidRPr="009C36D2">
        <w:rPr>
          <w:sz w:val="36"/>
          <w:szCs w:val="36"/>
        </w:rPr>
        <w:t>ESTAÇÕES DE BOMBEAMENTO DO SISTEMA DE ADUÇÃO</w:t>
      </w:r>
    </w:p>
    <w:p w:rsidR="00FD0D5D" w:rsidRPr="009C36D2" w:rsidRDefault="00BE48BB" w:rsidP="00657566">
      <w:pPr>
        <w:jc w:val="center"/>
        <w:rPr>
          <w:sz w:val="36"/>
          <w:szCs w:val="36"/>
        </w:rPr>
      </w:pPr>
      <w:r>
        <w:rPr>
          <w:sz w:val="36"/>
          <w:szCs w:val="36"/>
        </w:rPr>
        <w:t>QUARTA UNIDADE</w:t>
      </w:r>
      <w:r w:rsidR="00FD0D5D" w:rsidRPr="009C36D2">
        <w:rPr>
          <w:sz w:val="36"/>
          <w:szCs w:val="36"/>
        </w:rPr>
        <w:t xml:space="preserve"> – PROJETO SALITRE</w:t>
      </w:r>
    </w:p>
    <w:p w:rsidR="00583824" w:rsidRDefault="00FD0D5D" w:rsidP="00824157">
      <w:pPr>
        <w:pStyle w:val="Ttulo1"/>
        <w:rPr>
          <w:noProof/>
        </w:rPr>
      </w:pPr>
      <w:r>
        <w:br w:type="page"/>
      </w:r>
      <w:bookmarkStart w:id="0" w:name="_Toc240426608"/>
      <w:bookmarkStart w:id="1" w:name="_Toc240794937"/>
      <w:bookmarkStart w:id="2" w:name="_Toc241396274"/>
      <w:bookmarkStart w:id="3" w:name="_Toc241396754"/>
      <w:bookmarkStart w:id="4" w:name="_Toc241396799"/>
      <w:bookmarkStart w:id="5" w:name="_Toc241481484"/>
      <w:r w:rsidR="00824157">
        <w:lastRenderedPageBreak/>
        <w:t>Sumário</w:t>
      </w:r>
      <w:bookmarkEnd w:id="0"/>
      <w:bookmarkEnd w:id="1"/>
      <w:bookmarkEnd w:id="2"/>
      <w:bookmarkEnd w:id="3"/>
      <w:bookmarkEnd w:id="4"/>
      <w:bookmarkEnd w:id="5"/>
      <w:r w:rsidR="00612864">
        <w:fldChar w:fldCharType="begin"/>
      </w:r>
      <w:r w:rsidR="00824157">
        <w:instrText xml:space="preserve"> TOC \o "1-3" \h \z \u </w:instrText>
      </w:r>
      <w:r w:rsidR="00612864">
        <w:fldChar w:fldCharType="separate"/>
      </w:r>
    </w:p>
    <w:p w:rsidR="00583824" w:rsidRDefault="009A3F6A">
      <w:pPr>
        <w:pStyle w:val="Sumrio1"/>
        <w:tabs>
          <w:tab w:val="left" w:pos="880"/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485" w:history="1">
        <w:r w:rsidR="00583824" w:rsidRPr="00BF651B">
          <w:rPr>
            <w:rStyle w:val="Hyperlink"/>
            <w:noProof/>
          </w:rPr>
          <w:t>1</w:t>
        </w:r>
        <w:r w:rsidR="00583824">
          <w:rPr>
            <w:rFonts w:eastAsia="Times New Roman"/>
            <w:noProof/>
            <w:lang w:eastAsia="pt-BR"/>
          </w:rPr>
          <w:tab/>
        </w:r>
        <w:r w:rsidR="00583824" w:rsidRPr="00BF651B">
          <w:rPr>
            <w:rStyle w:val="Hyperlink"/>
            <w:noProof/>
          </w:rPr>
          <w:t>ESPECIFICAÇÕES PARA OS MOTORES DE INDUÇÃO DE ROTOR BOBINADO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_Toc241481485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4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2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486" w:history="1">
        <w:r w:rsidR="00583824" w:rsidRPr="00BF651B">
          <w:rPr>
            <w:rStyle w:val="Hyperlink"/>
            <w:noProof/>
          </w:rPr>
          <w:t>1.1 Geral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_Toc241481486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4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2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487" w:history="1">
        <w:r w:rsidR="00583824" w:rsidRPr="00BF651B">
          <w:rPr>
            <w:rStyle w:val="Hyperlink"/>
            <w:noProof/>
          </w:rPr>
          <w:t>1.2 Normas Técnicas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_Toc241481487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4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2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488" w:history="1">
        <w:r w:rsidR="00583824" w:rsidRPr="00BF651B">
          <w:rPr>
            <w:rStyle w:val="Hyperlink"/>
            <w:noProof/>
          </w:rPr>
          <w:t>1.3 Condições de Contorno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_Toc241481488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4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2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489" w:history="1">
        <w:r w:rsidR="00583824" w:rsidRPr="00BF651B">
          <w:rPr>
            <w:rStyle w:val="Hyperlink"/>
            <w:noProof/>
          </w:rPr>
          <w:t>1.4 Características do Sistema Elétrico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_Toc241481489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5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2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490" w:history="1">
        <w:r w:rsidR="00583824" w:rsidRPr="00BF651B">
          <w:rPr>
            <w:rStyle w:val="Hyperlink"/>
            <w:noProof/>
          </w:rPr>
          <w:t>1.5 Características Gerais e Construtivas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_Toc241481490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5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2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491" w:history="1">
        <w:r w:rsidR="00583824" w:rsidRPr="00BF651B">
          <w:rPr>
            <w:rStyle w:val="Hyperlink"/>
            <w:noProof/>
          </w:rPr>
          <w:t>1.6 Condições de Partida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_Toc241481491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6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2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492" w:history="1">
        <w:r w:rsidR="00583824" w:rsidRPr="00BF651B">
          <w:rPr>
            <w:rStyle w:val="Hyperlink"/>
            <w:noProof/>
          </w:rPr>
          <w:t>1.7 Características Mecânicas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_Toc241481492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6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3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493" w:history="1">
        <w:r w:rsidR="00583824" w:rsidRPr="00BF651B">
          <w:rPr>
            <w:rStyle w:val="Hyperlink"/>
            <w:noProof/>
          </w:rPr>
          <w:t>1.7.1 Estator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_Toc241481493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6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3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494" w:history="1">
        <w:r w:rsidR="00583824" w:rsidRPr="00BF651B">
          <w:rPr>
            <w:rStyle w:val="Hyperlink"/>
            <w:noProof/>
          </w:rPr>
          <w:t>1.7.2 Rotor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_Toc241481494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7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3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495" w:history="1">
        <w:r w:rsidR="00583824" w:rsidRPr="00BF651B">
          <w:rPr>
            <w:rStyle w:val="Hyperlink"/>
            <w:noProof/>
          </w:rPr>
          <w:t>1.7.3 Anéis Coletores e Escovas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_Toc241481495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7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3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496" w:history="1">
        <w:r w:rsidR="00583824" w:rsidRPr="00BF651B">
          <w:rPr>
            <w:rStyle w:val="Hyperlink"/>
            <w:noProof/>
          </w:rPr>
          <w:t>1.7.4 Caixas de ligação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_Toc241481496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7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3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497" w:history="1">
        <w:r w:rsidR="00583824" w:rsidRPr="00BF651B">
          <w:rPr>
            <w:rStyle w:val="Hyperlink"/>
            <w:noProof/>
          </w:rPr>
          <w:t>1.7.5 Eixo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_Toc241481497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8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3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498" w:history="1">
        <w:r w:rsidR="00583824" w:rsidRPr="00BF651B">
          <w:rPr>
            <w:rStyle w:val="Hyperlink"/>
            <w:noProof/>
          </w:rPr>
          <w:t>1.7.6 Mancais e lubrificação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_Toc241481498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8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3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499" w:history="1">
        <w:r w:rsidR="00583824" w:rsidRPr="00BF651B">
          <w:rPr>
            <w:rStyle w:val="Hyperlink"/>
            <w:noProof/>
          </w:rPr>
          <w:t>1.7.7 Sistema de Refrigeração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_Toc241481499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8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3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00" w:history="1">
        <w:r w:rsidR="00583824" w:rsidRPr="00BF651B">
          <w:rPr>
            <w:rStyle w:val="Hyperlink"/>
            <w:noProof/>
          </w:rPr>
          <w:t>1.7.9 Isolação e Elevação de Temperatura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_Toc241481500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9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3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01" w:history="1">
        <w:r w:rsidR="00583824" w:rsidRPr="00BF651B">
          <w:rPr>
            <w:rStyle w:val="Hyperlink"/>
            <w:noProof/>
          </w:rPr>
          <w:t>1.7.10 Acessórios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_Toc241481501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9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2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02" w:history="1">
        <w:r w:rsidR="00583824" w:rsidRPr="00BF651B">
          <w:rPr>
            <w:rStyle w:val="Hyperlink"/>
            <w:noProof/>
          </w:rPr>
          <w:t>1.9 Requisitos Adicionais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_Toc241481502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10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3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03" w:history="1">
        <w:r w:rsidR="00583824" w:rsidRPr="00BF651B">
          <w:rPr>
            <w:rStyle w:val="Hyperlink"/>
            <w:noProof/>
          </w:rPr>
          <w:t>1.9.1 Acabamento e pintura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_Toc241481503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10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3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04" w:history="1">
        <w:r w:rsidR="00583824" w:rsidRPr="00BF651B">
          <w:rPr>
            <w:rStyle w:val="Hyperlink"/>
            <w:noProof/>
          </w:rPr>
          <w:t>1.9.2 Detectores de temperatura e termômetros para os motores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_Toc241481504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10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3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05" w:history="1">
        <w:r w:rsidR="00583824" w:rsidRPr="00BF651B">
          <w:rPr>
            <w:rStyle w:val="Hyperlink"/>
            <w:noProof/>
          </w:rPr>
          <w:t>1.9.3 Sensor de Vibração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_Toc241481505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10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3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06" w:history="1">
        <w:r w:rsidR="00583824" w:rsidRPr="00BF651B">
          <w:rPr>
            <w:rStyle w:val="Hyperlink"/>
            <w:noProof/>
          </w:rPr>
          <w:t>1.9.4 Potência do Motor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_Toc241481506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10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2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07" w:history="1">
        <w:r w:rsidR="00583824" w:rsidRPr="00BF651B">
          <w:rPr>
            <w:rStyle w:val="Hyperlink"/>
            <w:noProof/>
          </w:rPr>
          <w:t>1.10 Peças Sobressalentes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_Toc241481507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10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1"/>
        <w:tabs>
          <w:tab w:val="left" w:pos="880"/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08" w:history="1">
        <w:r w:rsidR="00583824" w:rsidRPr="00BF651B">
          <w:rPr>
            <w:rStyle w:val="Hyperlink"/>
            <w:noProof/>
          </w:rPr>
          <w:t>2</w:t>
        </w:r>
        <w:r w:rsidR="00583824">
          <w:rPr>
            <w:rFonts w:eastAsia="Times New Roman"/>
            <w:noProof/>
            <w:lang w:eastAsia="pt-BR"/>
          </w:rPr>
          <w:tab/>
        </w:r>
        <w:r w:rsidR="00583824" w:rsidRPr="00BF651B">
          <w:rPr>
            <w:rStyle w:val="Hyperlink"/>
            <w:noProof/>
          </w:rPr>
          <w:t>REOSTATO LÍQUIDO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_Toc241481508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11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2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09" w:history="1">
        <w:r w:rsidR="00583824" w:rsidRPr="00BF651B">
          <w:rPr>
            <w:rStyle w:val="Hyperlink"/>
            <w:noProof/>
          </w:rPr>
          <w:t>2.1 OBJETIVO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_Toc241481509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11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2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10" w:history="1">
        <w:r w:rsidR="00583824" w:rsidRPr="00BF651B">
          <w:rPr>
            <w:rStyle w:val="Hyperlink"/>
            <w:noProof/>
          </w:rPr>
          <w:t>2.2 QUANTIDADES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_Toc241481510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11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2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11" w:history="1">
        <w:r w:rsidR="00583824" w:rsidRPr="00BF651B">
          <w:rPr>
            <w:rStyle w:val="Hyperlink"/>
            <w:noProof/>
          </w:rPr>
          <w:t>2.3 REQUISITOS PARA PROPOSTA DE SUPRIMENTOS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_Toc241481511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12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2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12" w:history="1">
        <w:r w:rsidR="00583824" w:rsidRPr="00BF651B">
          <w:rPr>
            <w:rStyle w:val="Hyperlink"/>
            <w:noProof/>
          </w:rPr>
          <w:t>2.4 EXTENSÃO SOBRE O FORNECIMENTO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_Toc241481512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12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2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13" w:history="1">
        <w:r w:rsidR="00583824" w:rsidRPr="00BF651B">
          <w:rPr>
            <w:rStyle w:val="Hyperlink"/>
            <w:noProof/>
          </w:rPr>
          <w:t>2.5 CONDIÇÕES DE OPERAÇÃO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_Toc241481513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13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2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14" w:history="1">
        <w:r w:rsidR="00583824" w:rsidRPr="00BF651B">
          <w:rPr>
            <w:rStyle w:val="Hyperlink"/>
            <w:noProof/>
          </w:rPr>
          <w:t>2.6 CARACTERÍSTICAS CONSTRUTIVAS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_Toc241481514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13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2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15" w:history="1">
        <w:r w:rsidR="00583824" w:rsidRPr="00BF651B">
          <w:rPr>
            <w:rStyle w:val="Hyperlink"/>
            <w:noProof/>
          </w:rPr>
          <w:t>2.7 TRATAMENTO DE SUPERFÍCIE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_Toc241481515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13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2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16" w:history="1">
        <w:r w:rsidR="00583824" w:rsidRPr="00BF651B">
          <w:rPr>
            <w:rStyle w:val="Hyperlink"/>
            <w:noProof/>
          </w:rPr>
          <w:t>2.8 PLACAS DE IDENTIFICAÇÃO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_Toc241481516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14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2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17" w:history="1">
        <w:r w:rsidR="00583824" w:rsidRPr="00BF651B">
          <w:rPr>
            <w:rStyle w:val="Hyperlink"/>
            <w:noProof/>
          </w:rPr>
          <w:t>2.10 TESTES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_Toc241481517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14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2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18" w:history="1">
        <w:r w:rsidR="00583824" w:rsidRPr="00BF651B">
          <w:rPr>
            <w:rStyle w:val="Hyperlink"/>
            <w:noProof/>
          </w:rPr>
          <w:t>2.11 INSPEÇÃO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_Toc241481518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15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2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19" w:history="1">
        <w:r w:rsidR="00583824" w:rsidRPr="00BF651B">
          <w:rPr>
            <w:rStyle w:val="Hyperlink"/>
            <w:noProof/>
          </w:rPr>
          <w:t>2.12 GARANTIA E ASSISTÊNCIA TÉCNICA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_Toc241481519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15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2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20" w:history="1">
        <w:r w:rsidR="00583824" w:rsidRPr="00BF651B">
          <w:rPr>
            <w:rStyle w:val="Hyperlink"/>
            <w:noProof/>
          </w:rPr>
          <w:t>2.13 DESENHOS, DADOS E DOCUMENTOS TÉCNICOS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_Toc241481520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15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2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21" w:history="1">
        <w:r w:rsidR="00583824" w:rsidRPr="00BF651B">
          <w:rPr>
            <w:rStyle w:val="Hyperlink"/>
            <w:noProof/>
          </w:rPr>
          <w:t>2.14 EMBALAGEM DO REOSTATO LÍQUIDO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_Toc241481521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17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2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22" w:history="1">
        <w:r w:rsidR="00583824" w:rsidRPr="00BF651B">
          <w:rPr>
            <w:rStyle w:val="Hyperlink"/>
            <w:noProof/>
          </w:rPr>
          <w:t>2.15 INFORMAÇÕES COMPLEMENTARES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_Toc241481522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17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1"/>
        <w:tabs>
          <w:tab w:val="left" w:pos="880"/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23" w:history="1">
        <w:r w:rsidR="00583824" w:rsidRPr="00BF651B">
          <w:rPr>
            <w:rStyle w:val="Hyperlink"/>
            <w:noProof/>
          </w:rPr>
          <w:t>3</w:t>
        </w:r>
        <w:r w:rsidR="00583824">
          <w:rPr>
            <w:rFonts w:eastAsia="Times New Roman"/>
            <w:noProof/>
            <w:lang w:eastAsia="pt-BR"/>
          </w:rPr>
          <w:tab/>
        </w:r>
        <w:r w:rsidR="00583824" w:rsidRPr="00BF651B">
          <w:rPr>
            <w:rStyle w:val="Hyperlink"/>
            <w:noProof/>
          </w:rPr>
          <w:t>DOCUMENTOS TÉCNICOS EXIGIDOS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_Toc241481523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18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1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24" w:history="1">
        <w:r w:rsidR="00583824" w:rsidRPr="00BF651B">
          <w:rPr>
            <w:rStyle w:val="Hyperlink"/>
            <w:noProof/>
          </w:rPr>
          <w:t>4 DOCUMENTOS ANEXOS E DE REFERÊNCIA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_Toc241481524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20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3"/>
        <w:tabs>
          <w:tab w:val="left" w:pos="2005"/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25" w:history="1">
        <w:r w:rsidR="00583824" w:rsidRPr="00BF651B">
          <w:rPr>
            <w:rStyle w:val="Hyperlink"/>
            <w:noProof/>
          </w:rPr>
          <w:t>. Anexos I:</w:t>
        </w:r>
        <w:r w:rsidR="00583824">
          <w:rPr>
            <w:rFonts w:eastAsia="Times New Roman"/>
            <w:noProof/>
            <w:lang w:eastAsia="pt-BR"/>
          </w:rPr>
          <w:tab/>
        </w:r>
        <w:r w:rsidR="00583824" w:rsidRPr="00BF651B">
          <w:rPr>
            <w:rStyle w:val="Hyperlink"/>
            <w:noProof/>
          </w:rPr>
          <w:t>Folhas de Dados dos Motores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_Toc241481525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20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3"/>
        <w:tabs>
          <w:tab w:val="left" w:pos="2060"/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26" w:history="1">
        <w:r w:rsidR="00583824" w:rsidRPr="00BF651B">
          <w:rPr>
            <w:rStyle w:val="Hyperlink"/>
            <w:noProof/>
          </w:rPr>
          <w:t>. Anexos II:</w:t>
        </w:r>
        <w:r w:rsidR="00583824">
          <w:rPr>
            <w:rFonts w:eastAsia="Times New Roman"/>
            <w:noProof/>
            <w:lang w:eastAsia="pt-BR"/>
          </w:rPr>
          <w:tab/>
        </w:r>
        <w:r w:rsidR="00583824" w:rsidRPr="00BF651B">
          <w:rPr>
            <w:rStyle w:val="Hyperlink"/>
            <w:noProof/>
          </w:rPr>
          <w:t>Folhas de Dados dos Reostatos Líquido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_Toc241481526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20</w:t>
        </w:r>
        <w:r w:rsidR="00612864">
          <w:rPr>
            <w:noProof/>
            <w:webHidden/>
          </w:rPr>
          <w:fldChar w:fldCharType="end"/>
        </w:r>
      </w:hyperlink>
    </w:p>
    <w:p w:rsidR="00583824" w:rsidRDefault="009A3F6A">
      <w:pPr>
        <w:pStyle w:val="Sumrio3"/>
        <w:tabs>
          <w:tab w:val="right" w:leader="dot" w:pos="9588"/>
        </w:tabs>
        <w:rPr>
          <w:rFonts w:eastAsia="Times New Roman"/>
          <w:noProof/>
          <w:lang w:eastAsia="pt-BR"/>
        </w:rPr>
      </w:pPr>
      <w:hyperlink w:anchor="_Toc241481527" w:history="1">
        <w:r w:rsidR="00583824" w:rsidRPr="00BF651B">
          <w:rPr>
            <w:rStyle w:val="Hyperlink"/>
            <w:noProof/>
          </w:rPr>
          <w:t>Desenhos de Referência</w:t>
        </w:r>
        <w:r w:rsidR="00583824">
          <w:rPr>
            <w:noProof/>
            <w:webHidden/>
          </w:rPr>
          <w:tab/>
        </w:r>
        <w:r w:rsidR="00612864">
          <w:rPr>
            <w:noProof/>
            <w:webHidden/>
          </w:rPr>
          <w:fldChar w:fldCharType="begin"/>
        </w:r>
        <w:r w:rsidR="00583824">
          <w:rPr>
            <w:noProof/>
            <w:webHidden/>
          </w:rPr>
          <w:instrText xml:space="preserve"> PAGEREF _Toc241481527 \h </w:instrText>
        </w:r>
        <w:r w:rsidR="00612864">
          <w:rPr>
            <w:noProof/>
            <w:webHidden/>
          </w:rPr>
        </w:r>
        <w:r w:rsidR="00612864">
          <w:rPr>
            <w:noProof/>
            <w:webHidden/>
          </w:rPr>
          <w:fldChar w:fldCharType="separate"/>
        </w:r>
        <w:r w:rsidR="00583824">
          <w:rPr>
            <w:noProof/>
            <w:webHidden/>
          </w:rPr>
          <w:t>20</w:t>
        </w:r>
        <w:r w:rsidR="00612864">
          <w:rPr>
            <w:noProof/>
            <w:webHidden/>
          </w:rPr>
          <w:fldChar w:fldCharType="end"/>
        </w:r>
      </w:hyperlink>
    </w:p>
    <w:p w:rsidR="00680912" w:rsidRPr="00680912" w:rsidRDefault="00612864" w:rsidP="00330DC8">
      <w:pPr>
        <w:pStyle w:val="Ttulo1"/>
      </w:pPr>
      <w:r>
        <w:fldChar w:fldCharType="end"/>
      </w:r>
      <w:r w:rsidR="00FD0D5D">
        <w:br w:type="page"/>
      </w:r>
      <w:r w:rsidR="009F1B3A">
        <w:lastRenderedPageBreak/>
        <w:t xml:space="preserve">      </w:t>
      </w:r>
      <w:bookmarkStart w:id="6" w:name="_Toc241481485"/>
      <w:r w:rsidR="009D740B">
        <w:t>1</w:t>
      </w:r>
      <w:r w:rsidR="00680912" w:rsidRPr="00680912">
        <w:tab/>
        <w:t>ESPECIFICAÇÕES PARA OS MOTORES DE INDUÇÃO DE ROTOR BOBINADO</w:t>
      </w:r>
      <w:bookmarkEnd w:id="6"/>
    </w:p>
    <w:p w:rsidR="00680912" w:rsidRPr="00680912" w:rsidRDefault="009D740B" w:rsidP="000861FA">
      <w:pPr>
        <w:pStyle w:val="Ttulo2"/>
      </w:pPr>
      <w:bookmarkStart w:id="7" w:name="_Toc241481486"/>
      <w:r>
        <w:t>1</w:t>
      </w:r>
      <w:r w:rsidR="00680912" w:rsidRPr="00680912">
        <w:t>.1</w:t>
      </w:r>
      <w:r w:rsidR="009C36D2">
        <w:t xml:space="preserve"> </w:t>
      </w:r>
      <w:r w:rsidR="00680912" w:rsidRPr="00680912">
        <w:t>Geral</w:t>
      </w:r>
      <w:bookmarkEnd w:id="7"/>
    </w:p>
    <w:p w:rsidR="00680912" w:rsidRPr="00680912" w:rsidRDefault="00680912" w:rsidP="00680912">
      <w:r w:rsidRPr="00680912">
        <w:t>Os motores de indução assíncronos são especificados para o acionamento das bombas das estações EB-100, EB-200, EB-300, EB-400 e EB-500.</w:t>
      </w:r>
    </w:p>
    <w:p w:rsidR="00680912" w:rsidRPr="00680912" w:rsidRDefault="00680912" w:rsidP="00680912">
      <w:r w:rsidRPr="00680912">
        <w:t>Eles serão montados na posição vertical, acoplados ao eixo das bombas, porém com fundamentos próprios localizados em uma laje superior, como mostrado nos desenhos de referência anexos.</w:t>
      </w:r>
    </w:p>
    <w:p w:rsidR="000861FA" w:rsidRDefault="00680912" w:rsidP="00680912">
      <w:r w:rsidRPr="00680912">
        <w:t>O projeto, fabricação e fornecimento deverão atender inteiramente ao indicado nesta especificação.</w:t>
      </w:r>
    </w:p>
    <w:p w:rsidR="002038DE" w:rsidRPr="00680912" w:rsidRDefault="002038DE" w:rsidP="00680912">
      <w:pPr>
        <w:rPr>
          <w:b/>
        </w:rPr>
      </w:pPr>
    </w:p>
    <w:p w:rsidR="00680912" w:rsidRPr="00680912" w:rsidRDefault="009D740B" w:rsidP="000861FA">
      <w:pPr>
        <w:pStyle w:val="Ttulo2"/>
        <w:rPr>
          <w:b w:val="0"/>
        </w:rPr>
      </w:pPr>
      <w:bookmarkStart w:id="8" w:name="_Toc241481487"/>
      <w:r>
        <w:t>1</w:t>
      </w:r>
      <w:r w:rsidR="00680912" w:rsidRPr="00680912">
        <w:t>.2</w:t>
      </w:r>
      <w:r w:rsidR="009C36D2">
        <w:t xml:space="preserve"> </w:t>
      </w:r>
      <w:r w:rsidR="00680912" w:rsidRPr="00680912">
        <w:t>Normas Técnicas</w:t>
      </w:r>
      <w:bookmarkEnd w:id="8"/>
    </w:p>
    <w:p w:rsidR="00FF74C0" w:rsidRPr="00FF74C0" w:rsidRDefault="00FF74C0" w:rsidP="00FF74C0">
      <w:r w:rsidRPr="00FF74C0">
        <w:t>Excetuando-se onde especificamente mencionado em contrário, o projeto, as matérias primas, a fabricação, o controle de qualidade e os ensaios do motor deverão atender as exigências das normas</w:t>
      </w:r>
      <w:r w:rsidR="00D65968">
        <w:t xml:space="preserve"> </w:t>
      </w:r>
      <w:r w:rsidR="00D65968" w:rsidRPr="00D65968">
        <w:t>NBR 5031, NBR 5383, NBR 17094-1 e NBR IEC 60034-5</w:t>
      </w:r>
      <w:r w:rsidRPr="00FF74C0">
        <w:t xml:space="preserve"> da ABNT (Associação Brasileira de Normas Técnicas), e na omissão destas, de acordo com as últimas revisões das normas quando aplicáveis, das seguintes organizações:</w:t>
      </w:r>
    </w:p>
    <w:p w:rsidR="00FF74C0" w:rsidRPr="002D4813" w:rsidRDefault="00FF74C0" w:rsidP="00FF74C0">
      <w:pPr>
        <w:rPr>
          <w:lang w:val="en-US"/>
        </w:rPr>
      </w:pPr>
      <w:r w:rsidRPr="002D4813">
        <w:rPr>
          <w:lang w:val="en-US"/>
        </w:rPr>
        <w:t>IEC</w:t>
      </w:r>
      <w:r w:rsidRPr="002D4813">
        <w:rPr>
          <w:lang w:val="en-US"/>
        </w:rPr>
        <w:tab/>
      </w:r>
      <w:r w:rsidRPr="002D4813">
        <w:rPr>
          <w:lang w:val="en-US"/>
        </w:rPr>
        <w:tab/>
        <w:t>-</w:t>
      </w:r>
      <w:r w:rsidRPr="002D4813">
        <w:rPr>
          <w:lang w:val="en-US"/>
        </w:rPr>
        <w:tab/>
        <w:t xml:space="preserve">International </w:t>
      </w:r>
      <w:proofErr w:type="spellStart"/>
      <w:r w:rsidRPr="002D4813">
        <w:rPr>
          <w:lang w:val="en-US"/>
        </w:rPr>
        <w:t>Electrotechnical</w:t>
      </w:r>
      <w:proofErr w:type="spellEnd"/>
      <w:r w:rsidRPr="002D4813">
        <w:rPr>
          <w:lang w:val="en-US"/>
        </w:rPr>
        <w:t xml:space="preserve"> Commission</w:t>
      </w:r>
    </w:p>
    <w:p w:rsidR="00FF74C0" w:rsidRPr="002D4813" w:rsidRDefault="00FF74C0" w:rsidP="00FF74C0">
      <w:pPr>
        <w:rPr>
          <w:lang w:val="en-US"/>
        </w:rPr>
      </w:pPr>
      <w:r w:rsidRPr="002D4813">
        <w:rPr>
          <w:lang w:val="en-US"/>
        </w:rPr>
        <w:t>ANSI</w:t>
      </w:r>
      <w:r w:rsidRPr="002D4813">
        <w:rPr>
          <w:lang w:val="en-US"/>
        </w:rPr>
        <w:tab/>
        <w:t xml:space="preserve">- </w:t>
      </w:r>
      <w:r w:rsidRPr="002D4813">
        <w:rPr>
          <w:lang w:val="en-US"/>
        </w:rPr>
        <w:tab/>
        <w:t>American National Standards Institute</w:t>
      </w:r>
    </w:p>
    <w:p w:rsidR="00FF74C0" w:rsidRPr="002D4813" w:rsidRDefault="00FF74C0" w:rsidP="00FF74C0">
      <w:pPr>
        <w:rPr>
          <w:lang w:val="en-US"/>
        </w:rPr>
      </w:pPr>
      <w:r w:rsidRPr="002D4813">
        <w:rPr>
          <w:lang w:val="en-US"/>
        </w:rPr>
        <w:t>NEMA</w:t>
      </w:r>
      <w:r w:rsidRPr="002D4813">
        <w:rPr>
          <w:lang w:val="en-US"/>
        </w:rPr>
        <w:tab/>
        <w:t xml:space="preserve">- </w:t>
      </w:r>
      <w:r w:rsidRPr="002D4813">
        <w:rPr>
          <w:lang w:val="en-US"/>
        </w:rPr>
        <w:tab/>
        <w:t>National Electrical Manufacturers Association</w:t>
      </w:r>
    </w:p>
    <w:p w:rsidR="00FF74C0" w:rsidRPr="002D4813" w:rsidRDefault="00FF74C0" w:rsidP="00FF74C0">
      <w:pPr>
        <w:rPr>
          <w:lang w:val="en-US"/>
        </w:rPr>
      </w:pPr>
      <w:r w:rsidRPr="002D4813">
        <w:rPr>
          <w:lang w:val="en-US"/>
        </w:rPr>
        <w:t>NEC</w:t>
      </w:r>
      <w:r w:rsidRPr="002D4813">
        <w:rPr>
          <w:lang w:val="en-US"/>
        </w:rPr>
        <w:tab/>
        <w:t>-</w:t>
      </w:r>
      <w:r w:rsidRPr="002D4813">
        <w:rPr>
          <w:lang w:val="en-US"/>
        </w:rPr>
        <w:tab/>
        <w:t>National Electrical Code</w:t>
      </w:r>
    </w:p>
    <w:p w:rsidR="00FF74C0" w:rsidRPr="002D4813" w:rsidRDefault="00FF74C0" w:rsidP="00FF74C0">
      <w:pPr>
        <w:rPr>
          <w:lang w:val="en-US"/>
        </w:rPr>
      </w:pPr>
      <w:r w:rsidRPr="002D4813">
        <w:rPr>
          <w:lang w:val="en-US"/>
        </w:rPr>
        <w:t>ASTM</w:t>
      </w:r>
      <w:r w:rsidRPr="002D4813">
        <w:rPr>
          <w:lang w:val="en-US"/>
        </w:rPr>
        <w:tab/>
        <w:t>-</w:t>
      </w:r>
      <w:r w:rsidRPr="002D4813">
        <w:rPr>
          <w:lang w:val="en-US"/>
        </w:rPr>
        <w:tab/>
        <w:t>American Society for Testing and Materials</w:t>
      </w:r>
    </w:p>
    <w:p w:rsidR="00FF74C0" w:rsidRPr="002D4813" w:rsidRDefault="00FF74C0" w:rsidP="00FF74C0">
      <w:pPr>
        <w:rPr>
          <w:lang w:val="en-US"/>
        </w:rPr>
      </w:pPr>
      <w:r w:rsidRPr="002D4813">
        <w:rPr>
          <w:lang w:val="en-US"/>
        </w:rPr>
        <w:t>IEEE</w:t>
      </w:r>
      <w:r w:rsidRPr="002D4813">
        <w:rPr>
          <w:lang w:val="en-US"/>
        </w:rPr>
        <w:tab/>
        <w:t>-</w:t>
      </w:r>
      <w:r w:rsidRPr="002D4813">
        <w:rPr>
          <w:lang w:val="en-US"/>
        </w:rPr>
        <w:tab/>
        <w:t>Institute of Electrical and Electronic Engineers</w:t>
      </w:r>
    </w:p>
    <w:p w:rsidR="00FF74C0" w:rsidRDefault="00FF74C0" w:rsidP="00FF74C0">
      <w:r w:rsidRPr="00FF74C0">
        <w:t>As normas das instituições citadas acima não excluem outras normas reconhecidas, propostas pelo P</w:t>
      </w:r>
      <w:r w:rsidR="008C25EA">
        <w:t>ROPONENTE</w:t>
      </w:r>
      <w:r w:rsidRPr="00FF74C0">
        <w:t>, desde que estas assegurem qualidade igual ou superior à assegurada pelas normas das instituições citadas e desde que a CODEVASF as aceite. De qualquer forma, o P</w:t>
      </w:r>
      <w:r w:rsidR="008C25EA">
        <w:t>ROPONENTE</w:t>
      </w:r>
      <w:r w:rsidRPr="00FF74C0">
        <w:t xml:space="preserve"> deverá indicar na proposta </w:t>
      </w:r>
      <w:proofErr w:type="gramStart"/>
      <w:r w:rsidRPr="00FF74C0">
        <w:t>as</w:t>
      </w:r>
      <w:proofErr w:type="gramEnd"/>
      <w:r w:rsidRPr="00FF74C0">
        <w:t xml:space="preserve"> normas que pretende usar e suas partes aplicáveis. Quaisquer divergências entre esta especificação e as normas citadas ou padrões do P</w:t>
      </w:r>
      <w:r w:rsidR="008C25EA">
        <w:t>ROPONENTE</w:t>
      </w:r>
      <w:r w:rsidRPr="00FF74C0">
        <w:t xml:space="preserve">, deverão ser comunicadas à CODEVASF. Caso julgue necessário, a CODEVASF poderá exigir do </w:t>
      </w:r>
      <w:proofErr w:type="gramStart"/>
      <w:r w:rsidRPr="00FF74C0">
        <w:t>P</w:t>
      </w:r>
      <w:r w:rsidR="008C25EA">
        <w:t>ROPONENTE</w:t>
      </w:r>
      <w:r w:rsidRPr="00FF74C0">
        <w:t xml:space="preserve"> cópias</w:t>
      </w:r>
      <w:proofErr w:type="gramEnd"/>
      <w:r w:rsidRPr="00FF74C0">
        <w:t xml:space="preserve"> das normas que pretende usar.</w:t>
      </w:r>
    </w:p>
    <w:p w:rsidR="000861FA" w:rsidRPr="00680912" w:rsidRDefault="000861FA" w:rsidP="00680912"/>
    <w:p w:rsidR="00680912" w:rsidRPr="008B6262" w:rsidRDefault="009D740B" w:rsidP="000861FA">
      <w:pPr>
        <w:pStyle w:val="Ttulo2"/>
      </w:pPr>
      <w:bookmarkStart w:id="9" w:name="_Toc241481488"/>
      <w:r>
        <w:t>1</w:t>
      </w:r>
      <w:r w:rsidR="00680912" w:rsidRPr="008B6262">
        <w:t>.3</w:t>
      </w:r>
      <w:r w:rsidR="009C36D2" w:rsidRPr="008B6262">
        <w:t xml:space="preserve"> </w:t>
      </w:r>
      <w:r w:rsidR="00680912" w:rsidRPr="008B6262">
        <w:t>Condições de Contorno</w:t>
      </w:r>
      <w:bookmarkEnd w:id="9"/>
    </w:p>
    <w:p w:rsidR="00680912" w:rsidRPr="00680912" w:rsidRDefault="00680912" w:rsidP="00680912">
      <w:r w:rsidRPr="008B6262">
        <w:t xml:space="preserve">A tensão auxiliar para aquecimento é de 220 V, monofásica, 60 Hz, fonte externa. </w:t>
      </w:r>
    </w:p>
    <w:p w:rsidR="00680912" w:rsidRPr="00680912" w:rsidRDefault="00680912" w:rsidP="00680912"/>
    <w:p w:rsidR="00680912" w:rsidRPr="00680912" w:rsidRDefault="009D740B" w:rsidP="000861FA">
      <w:pPr>
        <w:pStyle w:val="Ttulo2"/>
        <w:rPr>
          <w:b w:val="0"/>
        </w:rPr>
      </w:pPr>
      <w:bookmarkStart w:id="10" w:name="_Toc241481489"/>
      <w:r>
        <w:t>1</w:t>
      </w:r>
      <w:r w:rsidR="00680912" w:rsidRPr="00680912">
        <w:t>.4</w:t>
      </w:r>
      <w:r w:rsidR="009C36D2">
        <w:t xml:space="preserve"> </w:t>
      </w:r>
      <w:r w:rsidR="00680912" w:rsidRPr="00680912">
        <w:t>Características do Sistema Elétrico</w:t>
      </w:r>
      <w:bookmarkEnd w:id="10"/>
    </w:p>
    <w:p w:rsidR="00680912" w:rsidRPr="00680912" w:rsidRDefault="000861FA" w:rsidP="00680912">
      <w:r>
        <w:t>-</w:t>
      </w:r>
      <w:r>
        <w:tab/>
        <w:t>número de fases</w:t>
      </w:r>
      <w:r>
        <w:tab/>
      </w:r>
      <w:r>
        <w:tab/>
      </w:r>
      <w:r>
        <w:tab/>
      </w:r>
      <w:r>
        <w:tab/>
      </w:r>
      <w:r w:rsidR="00680912" w:rsidRPr="00680912">
        <w:t>3</w:t>
      </w:r>
    </w:p>
    <w:p w:rsidR="00680912" w:rsidRPr="00680912" w:rsidRDefault="00680912" w:rsidP="00680912">
      <w:r w:rsidRPr="00680912">
        <w:t>-</w:t>
      </w:r>
      <w:r w:rsidRPr="00680912">
        <w:tab/>
        <w:t>tensão nominal</w:t>
      </w:r>
      <w:r w:rsidRPr="00680912">
        <w:tab/>
      </w:r>
      <w:r w:rsidRPr="00680912">
        <w:tab/>
      </w:r>
      <w:r w:rsidRPr="00680912">
        <w:tab/>
      </w:r>
      <w:r w:rsidRPr="00680912">
        <w:tab/>
      </w:r>
      <w:r w:rsidRPr="00680912">
        <w:tab/>
        <w:t>13.</w:t>
      </w:r>
      <w:r w:rsidR="000C4B06">
        <w:t>8</w:t>
      </w:r>
      <w:r w:rsidRPr="00680912">
        <w:t>00 V</w:t>
      </w:r>
    </w:p>
    <w:p w:rsidR="00680912" w:rsidRPr="00680912" w:rsidRDefault="00680912" w:rsidP="00680912">
      <w:r w:rsidRPr="00680912">
        <w:t>-</w:t>
      </w:r>
      <w:r w:rsidRPr="00680912">
        <w:tab/>
      </w:r>
      <w:proofErr w:type="spellStart"/>
      <w:r w:rsidRPr="00680912">
        <w:t>freqüência</w:t>
      </w:r>
      <w:proofErr w:type="spellEnd"/>
      <w:r w:rsidRPr="00680912">
        <w:t xml:space="preserve"> nominal</w:t>
      </w:r>
      <w:r w:rsidRPr="00680912">
        <w:tab/>
      </w:r>
      <w:r w:rsidRPr="00680912">
        <w:tab/>
      </w:r>
      <w:r w:rsidRPr="00680912">
        <w:tab/>
      </w:r>
      <w:r w:rsidRPr="00680912">
        <w:tab/>
        <w:t>60 Hz</w:t>
      </w:r>
    </w:p>
    <w:p w:rsidR="00680912" w:rsidRPr="00680912" w:rsidRDefault="00680912" w:rsidP="00680912">
      <w:r w:rsidRPr="00680912">
        <w:t>-</w:t>
      </w:r>
      <w:r w:rsidRPr="00680912">
        <w:tab/>
        <w:t>corrente de curto-circuito trifásica simétrica</w:t>
      </w:r>
      <w:r w:rsidRPr="00680912">
        <w:tab/>
        <w:t>12,5 KA</w:t>
      </w:r>
    </w:p>
    <w:p w:rsidR="00680912" w:rsidRPr="00680912" w:rsidRDefault="00680912" w:rsidP="00680912">
      <w:r w:rsidRPr="00680912">
        <w:t>-</w:t>
      </w:r>
      <w:r w:rsidRPr="00680912">
        <w:tab/>
        <w:t>aterramento do neutro</w:t>
      </w:r>
      <w:r w:rsidRPr="00680912">
        <w:tab/>
      </w:r>
      <w:r w:rsidRPr="00680912">
        <w:tab/>
      </w:r>
      <w:r w:rsidRPr="00680912">
        <w:tab/>
      </w:r>
      <w:r w:rsidRPr="00680912">
        <w:tab/>
      </w:r>
      <w:r w:rsidR="00D53C75" w:rsidRPr="00D53C75">
        <w:t>solidamente aterrado</w:t>
      </w:r>
    </w:p>
    <w:p w:rsidR="00680912" w:rsidRPr="00680912" w:rsidRDefault="00680912" w:rsidP="00680912">
      <w:pPr>
        <w:rPr>
          <w:b/>
        </w:rPr>
      </w:pPr>
    </w:p>
    <w:p w:rsidR="00680912" w:rsidRPr="00680912" w:rsidRDefault="009D740B" w:rsidP="000861FA">
      <w:pPr>
        <w:pStyle w:val="Ttulo2"/>
      </w:pPr>
      <w:bookmarkStart w:id="11" w:name="_Toc241481490"/>
      <w:r>
        <w:t>1</w:t>
      </w:r>
      <w:r w:rsidR="00680912" w:rsidRPr="00680912">
        <w:t>.5</w:t>
      </w:r>
      <w:r w:rsidR="009C36D2">
        <w:t xml:space="preserve"> </w:t>
      </w:r>
      <w:r w:rsidR="00680912" w:rsidRPr="00680912">
        <w:t>Características Gerais e Construtivas</w:t>
      </w:r>
      <w:bookmarkEnd w:id="11"/>
    </w:p>
    <w:p w:rsidR="00680912" w:rsidRPr="00680912" w:rsidRDefault="00680912" w:rsidP="00680912">
      <w:r w:rsidRPr="00680912">
        <w:t xml:space="preserve">As características gerais dos equipamentos e acessórios são descritas a seguir. </w:t>
      </w:r>
      <w:r w:rsidRPr="00D53C75">
        <w:t xml:space="preserve">O detalhamento das características </w:t>
      </w:r>
      <w:r w:rsidR="00D53C75" w:rsidRPr="00D53C75">
        <w:t>será</w:t>
      </w:r>
      <w:r w:rsidRPr="00D53C75">
        <w:t xml:space="preserve"> </w:t>
      </w:r>
      <w:r w:rsidR="008C25EA" w:rsidRPr="00D53C75">
        <w:t>feito</w:t>
      </w:r>
      <w:r w:rsidRPr="00D53C75">
        <w:t xml:space="preserve"> nas Folha</w:t>
      </w:r>
      <w:r w:rsidR="00D53C75" w:rsidRPr="00D53C75">
        <w:t>s</w:t>
      </w:r>
      <w:r w:rsidRPr="00D53C75">
        <w:t xml:space="preserve"> de Dados anexas (Anexos </w:t>
      </w:r>
      <w:proofErr w:type="spellStart"/>
      <w:proofErr w:type="gramStart"/>
      <w:r w:rsidRPr="00D53C75">
        <w:t>IIIa</w:t>
      </w:r>
      <w:proofErr w:type="spellEnd"/>
      <w:proofErr w:type="gramEnd"/>
      <w:r w:rsidRPr="00D53C75">
        <w:t xml:space="preserve">, </w:t>
      </w:r>
      <w:proofErr w:type="spellStart"/>
      <w:r w:rsidRPr="00D53C75">
        <w:t>IIIb</w:t>
      </w:r>
      <w:proofErr w:type="spellEnd"/>
      <w:r w:rsidRPr="00D53C75">
        <w:t xml:space="preserve">, </w:t>
      </w:r>
      <w:proofErr w:type="spellStart"/>
      <w:r w:rsidRPr="00D53C75">
        <w:t>IIIc</w:t>
      </w:r>
      <w:proofErr w:type="spellEnd"/>
      <w:r w:rsidRPr="00D53C75">
        <w:t xml:space="preserve">, </w:t>
      </w:r>
      <w:proofErr w:type="spellStart"/>
      <w:r w:rsidRPr="00D53C75">
        <w:t>IIId</w:t>
      </w:r>
      <w:proofErr w:type="spellEnd"/>
      <w:r w:rsidRPr="00D53C75">
        <w:t xml:space="preserve"> e </w:t>
      </w:r>
      <w:proofErr w:type="spellStart"/>
      <w:r w:rsidRPr="00D53C75">
        <w:t>IIIe</w:t>
      </w:r>
      <w:proofErr w:type="spellEnd"/>
      <w:r w:rsidRPr="00D53C75">
        <w:t>), as quais deverão ser inteiramente preenchidos pelo PROPONENTE.</w:t>
      </w:r>
    </w:p>
    <w:p w:rsidR="00680912" w:rsidRPr="00680912" w:rsidRDefault="00680912" w:rsidP="00680912">
      <w:r w:rsidRPr="00680912">
        <w:t>O</w:t>
      </w:r>
      <w:r w:rsidR="000B607B">
        <w:t>s</w:t>
      </w:r>
      <w:r w:rsidRPr="00680912">
        <w:t xml:space="preserve"> </w:t>
      </w:r>
      <w:r w:rsidR="000B607B">
        <w:t>motores deverão ter duplo sentido de rotação.</w:t>
      </w:r>
    </w:p>
    <w:p w:rsidR="00680912" w:rsidRDefault="00680912" w:rsidP="00680912">
      <w:r w:rsidRPr="009C7B7E">
        <w:t xml:space="preserve">A eficiência dos motores deverá ser maior que 95,4% </w:t>
      </w:r>
      <w:proofErr w:type="gramStart"/>
      <w:r w:rsidRPr="009C7B7E">
        <w:t>à</w:t>
      </w:r>
      <w:proofErr w:type="gramEnd"/>
      <w:r w:rsidRPr="009C7B7E">
        <w:t xml:space="preserve"> 75% de sua capacidade nominal e maior que 95,5% à 100% de carga.</w:t>
      </w:r>
    </w:p>
    <w:p w:rsidR="009C7B7E" w:rsidRDefault="009C7B7E" w:rsidP="00680912">
      <w:r w:rsidRPr="009C7B7E">
        <w:t>Os motores deverão possuir um conjugado capaz de promover a partida e aceleração satisfatória do conjunto (motor e carga).</w:t>
      </w:r>
    </w:p>
    <w:p w:rsidR="009C7B7E" w:rsidRPr="009C7B7E" w:rsidRDefault="009C7B7E" w:rsidP="009C7B7E">
      <w:r w:rsidRPr="009C7B7E">
        <w:t>O conjugado com rotor bloqueado não deverá ser inferior ao solicitado pela carga.</w:t>
      </w:r>
    </w:p>
    <w:p w:rsidR="00680912" w:rsidRPr="00680912" w:rsidRDefault="00680912" w:rsidP="00680912">
      <w:r w:rsidRPr="00680912">
        <w:t>Os motores</w:t>
      </w:r>
      <w:r w:rsidR="002C0327">
        <w:t xml:space="preserve"> </w:t>
      </w:r>
      <w:r w:rsidRPr="00680912">
        <w:t xml:space="preserve">deverão suportar </w:t>
      </w:r>
      <w:proofErr w:type="gramStart"/>
      <w:r w:rsidR="002C0327">
        <w:t>2</w:t>
      </w:r>
      <w:proofErr w:type="gramEnd"/>
      <w:r w:rsidRPr="00680912">
        <w:t xml:space="preserve"> partidas sucessivas à frio ou </w:t>
      </w:r>
      <w:r w:rsidR="002C0327">
        <w:t>1</w:t>
      </w:r>
      <w:r w:rsidRPr="00680912">
        <w:t xml:space="preserve"> partida à quente.  O fornecedor deverá em sua proposta informar as </w:t>
      </w:r>
      <w:r w:rsidR="004030AE" w:rsidRPr="00680912">
        <w:t>frequências</w:t>
      </w:r>
      <w:r w:rsidRPr="00680912">
        <w:t xml:space="preserve"> máximas, para mais partidas e o tempo necessário para resfriamento.</w:t>
      </w:r>
      <w:r w:rsidR="00D65968">
        <w:t xml:space="preserve"> </w:t>
      </w:r>
      <w:r w:rsidR="00D65968" w:rsidRPr="00D65968">
        <w:t xml:space="preserve">Deverão operar satisfatoriamente com carga nominal, atendendo aos requisitos de variação de tensão e </w:t>
      </w:r>
      <w:r w:rsidR="004030AE" w:rsidRPr="00D65968">
        <w:t>frequência</w:t>
      </w:r>
      <w:r w:rsidR="00D65968" w:rsidRPr="00D65968">
        <w:t xml:space="preserve"> </w:t>
      </w:r>
      <w:proofErr w:type="gramStart"/>
      <w:r w:rsidR="00D65968" w:rsidRPr="00D65968">
        <w:t>descritos no item 7.3 da norma ABNT</w:t>
      </w:r>
      <w:proofErr w:type="gramEnd"/>
      <w:r w:rsidR="00D65968" w:rsidRPr="00D65968">
        <w:t xml:space="preserve"> NBR 17094-1.</w:t>
      </w:r>
    </w:p>
    <w:p w:rsidR="00680912" w:rsidRPr="00680912" w:rsidRDefault="00680912" w:rsidP="00680912">
      <w:r w:rsidRPr="00680912">
        <w:t>A carcaça deverá seguir padronização ABNT.</w:t>
      </w:r>
    </w:p>
    <w:p w:rsidR="00680912" w:rsidRPr="00680912" w:rsidRDefault="00680912" w:rsidP="00680912">
      <w:r w:rsidRPr="00680912">
        <w:t>O grau de proteção deverá ser IP-</w:t>
      </w:r>
      <w:r w:rsidR="00A74925">
        <w:t>24</w:t>
      </w:r>
      <w:r w:rsidRPr="00680912">
        <w:t>.</w:t>
      </w:r>
    </w:p>
    <w:p w:rsidR="00680912" w:rsidRPr="00680912" w:rsidRDefault="00680912" w:rsidP="00680912">
      <w:r w:rsidRPr="00680912">
        <w:t>Deverá ser previsto balanceamento dinâmico para garantir o funcionamento sem vibrações.</w:t>
      </w:r>
    </w:p>
    <w:p w:rsidR="00680912" w:rsidRPr="00680912" w:rsidRDefault="00680912" w:rsidP="00680912">
      <w:r w:rsidRPr="009C7B7E">
        <w:t>A potência de cada motor será superior em 10% da potência máxima absorvida p</w:t>
      </w:r>
      <w:r w:rsidR="00D92541" w:rsidRPr="009C7B7E">
        <w:t>ela</w:t>
      </w:r>
      <w:r w:rsidRPr="009C7B7E">
        <w:t xml:space="preserve"> bomba e seu eixo, no intervalo entre a AMT mínima excepcional e a AMT máxima excepcional.</w:t>
      </w:r>
    </w:p>
    <w:p w:rsidR="00680912" w:rsidRPr="00680912" w:rsidRDefault="00680912" w:rsidP="00680912">
      <w:r w:rsidRPr="00680912">
        <w:t>Os motores deverão suportar sem danos as seguintes condições:</w:t>
      </w:r>
    </w:p>
    <w:p w:rsidR="00680912" w:rsidRPr="00680912" w:rsidRDefault="00680912" w:rsidP="000861FA">
      <w:pPr>
        <w:numPr>
          <w:ilvl w:val="0"/>
          <w:numId w:val="4"/>
        </w:numPr>
        <w:tabs>
          <w:tab w:val="clear" w:pos="360"/>
          <w:tab w:val="num" w:pos="851"/>
        </w:tabs>
        <w:ind w:left="851" w:firstLine="0"/>
      </w:pPr>
      <w:proofErr w:type="spellStart"/>
      <w:proofErr w:type="gramStart"/>
      <w:r w:rsidRPr="00680912">
        <w:t>sobrevelocidade</w:t>
      </w:r>
      <w:proofErr w:type="spellEnd"/>
      <w:proofErr w:type="gramEnd"/>
      <w:r w:rsidRPr="00680912">
        <w:t xml:space="preserve"> de até 120% da velocidade nominal, no sentido normal de rotação;</w:t>
      </w:r>
    </w:p>
    <w:p w:rsidR="00680912" w:rsidRPr="00680912" w:rsidRDefault="00680912" w:rsidP="000861FA">
      <w:pPr>
        <w:numPr>
          <w:ilvl w:val="0"/>
          <w:numId w:val="4"/>
        </w:numPr>
        <w:tabs>
          <w:tab w:val="clear" w:pos="360"/>
          <w:tab w:val="num" w:pos="851"/>
        </w:tabs>
        <w:ind w:left="851" w:firstLine="0"/>
      </w:pPr>
      <w:proofErr w:type="gramStart"/>
      <w:r w:rsidRPr="00680912">
        <w:t>curto-circuito</w:t>
      </w:r>
      <w:proofErr w:type="gramEnd"/>
      <w:r w:rsidRPr="00680912">
        <w:t xml:space="preserve"> trifásico nos seus terminais, conforme estabelecido nas normas aplicáveis.</w:t>
      </w:r>
    </w:p>
    <w:p w:rsidR="00680912" w:rsidRPr="00680912" w:rsidRDefault="00680912" w:rsidP="00680912">
      <w:r w:rsidRPr="00680912">
        <w:lastRenderedPageBreak/>
        <w:t>Os motores deverão atender às curvas características de desempenho das bombas e serem adequados para acioná-las continuamente em toda a faixa de operação das mesmas.</w:t>
      </w:r>
    </w:p>
    <w:p w:rsidR="00680912" w:rsidRPr="00680912" w:rsidRDefault="00680912" w:rsidP="00680912">
      <w:r w:rsidRPr="00680912">
        <w:t>A caixa de ligação deverá possui</w:t>
      </w:r>
      <w:r w:rsidR="00A74925">
        <w:t xml:space="preserve">r </w:t>
      </w:r>
      <w:r w:rsidRPr="00680912">
        <w:t>furos roscados (</w:t>
      </w:r>
      <w:r w:rsidR="00B1426B">
        <w:t>NPT</w:t>
      </w:r>
      <w:r w:rsidRPr="00680912">
        <w:t>).</w:t>
      </w:r>
    </w:p>
    <w:p w:rsidR="00680912" w:rsidRPr="00680912" w:rsidRDefault="00680912" w:rsidP="00680912">
      <w:r w:rsidRPr="00680912">
        <w:t>O manca</w:t>
      </w:r>
      <w:r w:rsidR="00B1426B">
        <w:t>l</w:t>
      </w:r>
      <w:r w:rsidRPr="00680912">
        <w:t xml:space="preserve"> </w:t>
      </w:r>
      <w:r w:rsidR="00B1426B">
        <w:t xml:space="preserve">traseiro </w:t>
      </w:r>
      <w:r w:rsidRPr="00680912">
        <w:t>dever</w:t>
      </w:r>
      <w:r w:rsidR="00B1426B">
        <w:t>á</w:t>
      </w:r>
      <w:r w:rsidRPr="00680912">
        <w:t xml:space="preserve"> </w:t>
      </w:r>
      <w:r w:rsidR="00633212">
        <w:t xml:space="preserve">ser isolado eletricamente </w:t>
      </w:r>
      <w:r w:rsidRPr="00680912">
        <w:t>para prevenir a circulação de correntes de fuga.</w:t>
      </w:r>
    </w:p>
    <w:p w:rsidR="00680912" w:rsidRPr="00680912" w:rsidRDefault="00680912" w:rsidP="00680912"/>
    <w:p w:rsidR="00680912" w:rsidRPr="009C7B7E" w:rsidRDefault="009D740B" w:rsidP="000861FA">
      <w:pPr>
        <w:pStyle w:val="Ttulo2"/>
        <w:rPr>
          <w:b w:val="0"/>
        </w:rPr>
      </w:pPr>
      <w:bookmarkStart w:id="12" w:name="_Toc241481491"/>
      <w:r>
        <w:t>1</w:t>
      </w:r>
      <w:r w:rsidR="00680912" w:rsidRPr="009C7B7E">
        <w:t>.6</w:t>
      </w:r>
      <w:r w:rsidR="009C36D2" w:rsidRPr="009C7B7E">
        <w:t xml:space="preserve"> </w:t>
      </w:r>
      <w:r w:rsidR="00680912" w:rsidRPr="009C7B7E">
        <w:t>Condições de Partida</w:t>
      </w:r>
      <w:bookmarkEnd w:id="12"/>
    </w:p>
    <w:p w:rsidR="00680912" w:rsidRPr="009C7B7E" w:rsidRDefault="000D6A32" w:rsidP="00680912">
      <w:r w:rsidRPr="009C7B7E">
        <w:t xml:space="preserve">Com o uso de reostato líquido, a </w:t>
      </w:r>
      <w:r w:rsidR="00680912" w:rsidRPr="009C7B7E">
        <w:t>corrente de partida não deverá ser maior que a corrente nominal do motor.</w:t>
      </w:r>
    </w:p>
    <w:p w:rsidR="00680912" w:rsidRPr="00680912" w:rsidRDefault="00680912" w:rsidP="00680912">
      <w:r w:rsidRPr="009C7B7E">
        <w:t>Os motores devem ser capazes de partir com 80% da tensão nominal.</w:t>
      </w:r>
    </w:p>
    <w:p w:rsidR="00680912" w:rsidRDefault="00680912" w:rsidP="00680912">
      <w:r w:rsidRPr="00680912">
        <w:t>Os motores deverão possuir todos os requisitos mecânicos para o perfeito acoplamento com as bombas que deverão acionar. O fabricante dos motores deverá verificar com o fabricante das bombas, quais os requisitos necessários.</w:t>
      </w:r>
    </w:p>
    <w:p w:rsidR="000861FA" w:rsidRPr="00680912" w:rsidRDefault="000861FA" w:rsidP="00680912"/>
    <w:p w:rsidR="00680912" w:rsidRPr="00680912" w:rsidRDefault="009D740B" w:rsidP="000861FA">
      <w:pPr>
        <w:pStyle w:val="Ttulo2"/>
        <w:rPr>
          <w:b w:val="0"/>
        </w:rPr>
      </w:pPr>
      <w:bookmarkStart w:id="13" w:name="_Toc241481492"/>
      <w:r>
        <w:t>1</w:t>
      </w:r>
      <w:r w:rsidR="00680912" w:rsidRPr="00680912">
        <w:t>.7</w:t>
      </w:r>
      <w:r w:rsidR="009C36D2">
        <w:t xml:space="preserve"> </w:t>
      </w:r>
      <w:r w:rsidR="00680912" w:rsidRPr="00680912">
        <w:t>Características Mecânicas</w:t>
      </w:r>
      <w:bookmarkEnd w:id="13"/>
    </w:p>
    <w:p w:rsidR="00680912" w:rsidRPr="00680912" w:rsidRDefault="009D740B" w:rsidP="000861FA">
      <w:pPr>
        <w:pStyle w:val="Ttulo3"/>
      </w:pPr>
      <w:bookmarkStart w:id="14" w:name="_Toc241481493"/>
      <w:r>
        <w:t>1</w:t>
      </w:r>
      <w:r w:rsidR="00680912" w:rsidRPr="00680912">
        <w:t>.7.1</w:t>
      </w:r>
      <w:r w:rsidR="009C36D2">
        <w:t xml:space="preserve"> </w:t>
      </w:r>
      <w:proofErr w:type="spellStart"/>
      <w:r w:rsidR="00680912" w:rsidRPr="00680912">
        <w:t>Estator</w:t>
      </w:r>
      <w:bookmarkEnd w:id="14"/>
      <w:proofErr w:type="spellEnd"/>
    </w:p>
    <w:p w:rsidR="00680912" w:rsidRPr="00680912" w:rsidRDefault="00680912" w:rsidP="00680912">
      <w:r w:rsidRPr="00680912">
        <w:t>Os motores deverão ser equipados com drenos e suspiros, para permitir o escoamento da condensação, porém evitar a entrada de poeira e insetos.</w:t>
      </w:r>
    </w:p>
    <w:p w:rsidR="00680912" w:rsidRPr="00680912" w:rsidRDefault="00680912" w:rsidP="00680912">
      <w:r w:rsidRPr="00680912">
        <w:t xml:space="preserve">A carcaça deverá ser projetada, de modo a minimizar a penetração de poeira e evitar a sua acumulação nas superfícies externas. Deverá ser fabricada em chapas e perfis de </w:t>
      </w:r>
      <w:proofErr w:type="gramStart"/>
      <w:r w:rsidRPr="00680912">
        <w:t>aço soldadas formando um conjunto único</w:t>
      </w:r>
      <w:proofErr w:type="gramEnd"/>
      <w:r w:rsidRPr="00680912">
        <w:t>, dimensionado para suportar os esforços mecânicos de curto-circuito. A carcaça devera ser equipada com alças de suspensão permanentes.</w:t>
      </w:r>
    </w:p>
    <w:p w:rsidR="00680912" w:rsidRPr="00680912" w:rsidRDefault="00680912" w:rsidP="00680912">
      <w:r w:rsidRPr="00680912">
        <w:t xml:space="preserve">Os motores deverão ser fornecidos montados sobre uma base metálica específica, provida de chumbadores para a sua fixação em laje de concreto armado. A carcaça do </w:t>
      </w:r>
      <w:proofErr w:type="spellStart"/>
      <w:r w:rsidRPr="00680912">
        <w:t>estator</w:t>
      </w:r>
      <w:proofErr w:type="spellEnd"/>
      <w:r w:rsidRPr="00680912">
        <w:t xml:space="preserve"> deverá ser de construção modular, com estrutura em chapas de aço soldadas.</w:t>
      </w:r>
    </w:p>
    <w:p w:rsidR="00680912" w:rsidRPr="00680912" w:rsidRDefault="00680912" w:rsidP="00680912">
      <w:r w:rsidRPr="00680912">
        <w:t xml:space="preserve">O núcleo do </w:t>
      </w:r>
      <w:proofErr w:type="spellStart"/>
      <w:r w:rsidRPr="00680912">
        <w:t>estator</w:t>
      </w:r>
      <w:proofErr w:type="spellEnd"/>
      <w:r w:rsidRPr="00680912">
        <w:t xml:space="preserve"> deverá ser construído com chapas de aço silício, agrupadas </w:t>
      </w:r>
      <w:proofErr w:type="gramStart"/>
      <w:r w:rsidRPr="00680912">
        <w:t>sob pressão</w:t>
      </w:r>
      <w:proofErr w:type="gramEnd"/>
      <w:r w:rsidRPr="00680912">
        <w:t>, de alta permeabilidade magnética e de baixo índice de perdas.</w:t>
      </w:r>
    </w:p>
    <w:p w:rsidR="00680912" w:rsidRPr="00680912" w:rsidRDefault="00680912" w:rsidP="00680912">
      <w:r w:rsidRPr="00680912">
        <w:t xml:space="preserve">O enrolamento do </w:t>
      </w:r>
      <w:proofErr w:type="spellStart"/>
      <w:r w:rsidRPr="00680912">
        <w:t>estator</w:t>
      </w:r>
      <w:proofErr w:type="spellEnd"/>
      <w:r w:rsidRPr="00680912">
        <w:t xml:space="preserve"> deverá ser constituído de bobinas </w:t>
      </w:r>
      <w:r w:rsidR="00D65968" w:rsidRPr="00D65968">
        <w:t>pré-formadas de cobre eletrolítico, isoladas com fita a base de mica</w:t>
      </w:r>
      <w:r w:rsidRPr="00680912">
        <w:t xml:space="preserve">. Núcleo e enrolamento deverão formar uma unidade compacta, sendo integralmente impregnados </w:t>
      </w:r>
      <w:proofErr w:type="gramStart"/>
      <w:r w:rsidRPr="00680912">
        <w:t>à</w:t>
      </w:r>
      <w:proofErr w:type="gramEnd"/>
      <w:r w:rsidRPr="00680912">
        <w:t xml:space="preserve"> vácuo. As cabeças das bobinas deverão ser firmemente fixas umas às outras de forma a garantir uma resistência aos choques mecânicos durante a partida do motor ou ocasionados por variação da carga. O conjunto núcleo/enrolamento deverá ser construído de forma a permitir a sua total retirada da carcaça para manutenção ou substituição.</w:t>
      </w:r>
    </w:p>
    <w:p w:rsidR="00680912" w:rsidRPr="00680912" w:rsidRDefault="00680912" w:rsidP="00680912"/>
    <w:p w:rsidR="00680912" w:rsidRPr="00680912" w:rsidRDefault="009D740B" w:rsidP="000861FA">
      <w:pPr>
        <w:pStyle w:val="Ttulo3"/>
      </w:pPr>
      <w:bookmarkStart w:id="15" w:name="_Toc241481494"/>
      <w:r>
        <w:lastRenderedPageBreak/>
        <w:t>1</w:t>
      </w:r>
      <w:r w:rsidR="00680912" w:rsidRPr="00680912">
        <w:t>.7.2</w:t>
      </w:r>
      <w:r w:rsidR="009C36D2">
        <w:t xml:space="preserve"> </w:t>
      </w:r>
      <w:r w:rsidR="00680912" w:rsidRPr="00680912">
        <w:t>Rotor</w:t>
      </w:r>
      <w:bookmarkEnd w:id="15"/>
    </w:p>
    <w:p w:rsidR="00680912" w:rsidRPr="00680912" w:rsidRDefault="00680912" w:rsidP="00680912">
      <w:r w:rsidRPr="00680912">
        <w:t xml:space="preserve">O rotor deverá ser do tipo bobinado e dimensionado para suportar os efeitos mecânicos decorrentes da força centrífuga resultante e de </w:t>
      </w:r>
      <w:proofErr w:type="spellStart"/>
      <w:r w:rsidRPr="00680912">
        <w:t>sobrevelocidades</w:t>
      </w:r>
      <w:proofErr w:type="spellEnd"/>
      <w:r w:rsidRPr="00680912">
        <w:t xml:space="preserve"> do motor.</w:t>
      </w:r>
    </w:p>
    <w:p w:rsidR="00680912" w:rsidRPr="00680912" w:rsidRDefault="00680912" w:rsidP="00680912">
      <w:r w:rsidRPr="00680912">
        <w:t>As bobinas deverão ser fabricadas em cobre eletrolítico e assentadas em ranhuras semifechadas no núcleo do rotor.</w:t>
      </w:r>
    </w:p>
    <w:p w:rsidR="00680912" w:rsidRPr="00680912" w:rsidRDefault="00680912" w:rsidP="00680912">
      <w:r w:rsidRPr="00680912">
        <w:t>As cabeças das bobinas deverão ser fixadas aos suportes no flange do rotor com material específico, de forma a resistir aos efeitos da força centrífuga proveniente do movimento do rotor.</w:t>
      </w:r>
    </w:p>
    <w:p w:rsidR="00680912" w:rsidRPr="00680912" w:rsidRDefault="00680912" w:rsidP="00680912">
      <w:r w:rsidRPr="00680912">
        <w:t xml:space="preserve">O processo de isolação das bobinas deverá ser feito de maneira a propiciar uma alta resistência </w:t>
      </w:r>
      <w:proofErr w:type="gramStart"/>
      <w:r w:rsidRPr="00680912">
        <w:t>a</w:t>
      </w:r>
      <w:proofErr w:type="gramEnd"/>
      <w:r w:rsidRPr="00680912">
        <w:t xml:space="preserve"> umidade e uma grande rigidez mecânica.</w:t>
      </w:r>
    </w:p>
    <w:p w:rsidR="00680912" w:rsidRPr="00680912" w:rsidRDefault="00680912" w:rsidP="00680912">
      <w:r w:rsidRPr="00680912">
        <w:t xml:space="preserve">O rotor deverá ser integralmente impregnado </w:t>
      </w:r>
      <w:proofErr w:type="gramStart"/>
      <w:r w:rsidRPr="00680912">
        <w:t>à</w:t>
      </w:r>
      <w:proofErr w:type="gramEnd"/>
      <w:r w:rsidRPr="00680912">
        <w:t xml:space="preserve"> vácuo.</w:t>
      </w:r>
    </w:p>
    <w:p w:rsidR="00680912" w:rsidRPr="00680912" w:rsidRDefault="00680912" w:rsidP="00680912"/>
    <w:p w:rsidR="00680912" w:rsidRPr="009C7B7E" w:rsidRDefault="009D740B" w:rsidP="000861FA">
      <w:pPr>
        <w:pStyle w:val="Ttulo3"/>
      </w:pPr>
      <w:bookmarkStart w:id="16" w:name="_Toc241481495"/>
      <w:r>
        <w:t>1</w:t>
      </w:r>
      <w:r w:rsidR="00680912" w:rsidRPr="009C7B7E">
        <w:t>.7.3</w:t>
      </w:r>
      <w:r w:rsidR="009C36D2" w:rsidRPr="009C7B7E">
        <w:t xml:space="preserve"> </w:t>
      </w:r>
      <w:r w:rsidR="00680912" w:rsidRPr="009C7B7E">
        <w:t>Anéis Coletores e Escovas</w:t>
      </w:r>
      <w:bookmarkEnd w:id="16"/>
    </w:p>
    <w:p w:rsidR="00680912" w:rsidRPr="009C7B7E" w:rsidRDefault="00680912" w:rsidP="00680912">
      <w:r w:rsidRPr="009C7B7E">
        <w:t>Os anéis coletores deverão ser trifásicos, compactos, desmontáveis e fabricados em bronze ou em aço inoxidável de alta qualidade.</w:t>
      </w:r>
    </w:p>
    <w:p w:rsidR="00680912" w:rsidRPr="009C7B7E" w:rsidRDefault="00680912" w:rsidP="00680912">
      <w:r w:rsidRPr="009C7B7E">
        <w:t>Os anéis coletores deverão possuir anéis separadores, para manter entre eles o isolamento e o distanciamento apropriado.</w:t>
      </w:r>
    </w:p>
    <w:p w:rsidR="00680912" w:rsidRPr="009C7B7E" w:rsidRDefault="00680912" w:rsidP="00680912">
      <w:r w:rsidRPr="009C7B7E">
        <w:t>Na sua superfície de contato com as escovas, os anéis coletores deverão possuir ranhuras em forma de espiral, a fim de se obter um melhor contato e uma melhor dissipação de calor.</w:t>
      </w:r>
    </w:p>
    <w:p w:rsidR="00680912" w:rsidRPr="009C7B7E" w:rsidRDefault="00680912" w:rsidP="00680912">
      <w:r w:rsidRPr="009C7B7E">
        <w:t>As escovas deverão ser fabricadas de carvão de alta qualidade, com superfície suficiente para conduzir altas correntes durante as ocorrências de pico de carga.</w:t>
      </w:r>
    </w:p>
    <w:p w:rsidR="00680912" w:rsidRPr="009C7B7E" w:rsidRDefault="00680912" w:rsidP="00680912">
      <w:proofErr w:type="gramStart"/>
      <w:r w:rsidRPr="009C7B7E">
        <w:t>Os porta</w:t>
      </w:r>
      <w:proofErr w:type="gramEnd"/>
      <w:r w:rsidRPr="009C7B7E">
        <w:t xml:space="preserve"> escovas deverão ser fabricados em</w:t>
      </w:r>
      <w:r w:rsidR="00D65968" w:rsidRPr="00D65968">
        <w:t xml:space="preserve"> aço, ferro fundido ou</w:t>
      </w:r>
      <w:r w:rsidR="00D65968">
        <w:t xml:space="preserve"> bronze fundido, e deverão </w:t>
      </w:r>
      <w:r w:rsidRPr="009C7B7E">
        <w:t>possu</w:t>
      </w:r>
      <w:r w:rsidR="00D65968">
        <w:t>i</w:t>
      </w:r>
      <w:r w:rsidRPr="009C7B7E">
        <w:t>r</w:t>
      </w:r>
      <w:r w:rsidR="00D65968">
        <w:t xml:space="preserve"> </w:t>
      </w:r>
      <w:r w:rsidRPr="009C7B7E">
        <w:t>molas de pressão constante, de forma a assegurarem um contato constante e satisfatório entre as escovas e os anéis coletores.</w:t>
      </w:r>
    </w:p>
    <w:p w:rsidR="00D65968" w:rsidRPr="00D65968" w:rsidRDefault="00D65968" w:rsidP="00D65968">
      <w:r w:rsidRPr="00D65968">
        <w:t xml:space="preserve">O motor deverá possuir um sistema motorizado de levantamento das escovas. Este sistema deverá efetuar o curto </w:t>
      </w:r>
      <w:proofErr w:type="spellStart"/>
      <w:r w:rsidRPr="00D65968">
        <w:t>circuitamento</w:t>
      </w:r>
      <w:proofErr w:type="spellEnd"/>
      <w:r w:rsidRPr="00D65968">
        <w:t xml:space="preserve"> dos anéis coletores, retirando assim o reostato líquido do sistema após a partida do motor. Este sistema deverá ser acionado por motor elétrico na tensão de 220 VCA, monofásico, controlad</w:t>
      </w:r>
      <w:r w:rsidR="004030AE">
        <w:t xml:space="preserve">o através de sua própria lógica </w:t>
      </w:r>
      <w:r w:rsidRPr="00D65968">
        <w:t>ou do CLP do sistema de supervisão da</w:t>
      </w:r>
      <w:r w:rsidR="00ED65DB">
        <w:t xml:space="preserve"> EB. Este sistema deverá </w:t>
      </w:r>
      <w:r w:rsidRPr="00D65968">
        <w:t>ter previsão para operação manual</w:t>
      </w:r>
      <w:r w:rsidR="00ED65DB">
        <w:t xml:space="preserve"> e interface de comunicação com o CLP do sistema de supervisão da EB</w:t>
      </w:r>
      <w:r w:rsidRPr="00D65968">
        <w:t>.</w:t>
      </w:r>
    </w:p>
    <w:p w:rsidR="00D65968" w:rsidRPr="00D65968" w:rsidRDefault="00D65968" w:rsidP="00D65968">
      <w:r w:rsidRPr="00D65968">
        <w:t>O motor deverá ser provido de um painel de comando para alimentação do dispositivo de curto-</w:t>
      </w:r>
      <w:proofErr w:type="spellStart"/>
      <w:r w:rsidRPr="00D65968">
        <w:t>circuitamento</w:t>
      </w:r>
      <w:proofErr w:type="spellEnd"/>
      <w:r w:rsidRPr="00D65968">
        <w:t xml:space="preserve"> e levantamento de escovas. Este painel deverá ser alimentado em 220VCA, fonte externa e </w:t>
      </w:r>
      <w:r w:rsidR="00ED65DB">
        <w:t xml:space="preserve">será afixado </w:t>
      </w:r>
      <w:r w:rsidRPr="00D65968">
        <w:t>(aparafusado) na estrutura do motor</w:t>
      </w:r>
      <w:r w:rsidR="00ED65DB">
        <w:t xml:space="preserve"> ou em local próximo ao mesmo</w:t>
      </w:r>
      <w:r w:rsidRPr="00D65968">
        <w:t>, de fácil acesso a operação/manutenção.</w:t>
      </w:r>
    </w:p>
    <w:p w:rsidR="00D65968" w:rsidRPr="00680912" w:rsidRDefault="00D65968" w:rsidP="00D65968">
      <w:r w:rsidRPr="00D65968">
        <w:t>O compartimento dos anéis, escovas e dispositivo de curto-</w:t>
      </w:r>
      <w:proofErr w:type="spellStart"/>
      <w:r w:rsidRPr="00D65968">
        <w:t>circuitamento</w:t>
      </w:r>
      <w:proofErr w:type="spellEnd"/>
      <w:r w:rsidRPr="00D65968">
        <w:t xml:space="preserve">/levantamento de escovas, deverá estar separado do compartimento do </w:t>
      </w:r>
      <w:proofErr w:type="spellStart"/>
      <w:r w:rsidRPr="00D65968">
        <w:t>estator</w:t>
      </w:r>
      <w:proofErr w:type="spellEnd"/>
      <w:r w:rsidRPr="00D65968">
        <w:t xml:space="preserve"> e rotor, atrás do mancal traseiro para evitar a entrada de pó das escovas no compartimento do </w:t>
      </w:r>
      <w:proofErr w:type="spellStart"/>
      <w:r w:rsidRPr="00D65968">
        <w:t>estator</w:t>
      </w:r>
      <w:proofErr w:type="spellEnd"/>
      <w:r w:rsidRPr="00D65968">
        <w:t>.</w:t>
      </w:r>
    </w:p>
    <w:p w:rsidR="00680912" w:rsidRPr="00680912" w:rsidRDefault="00680912" w:rsidP="00680912"/>
    <w:p w:rsidR="00680912" w:rsidRPr="002E2490" w:rsidRDefault="009D740B" w:rsidP="000861FA">
      <w:pPr>
        <w:pStyle w:val="Ttulo3"/>
      </w:pPr>
      <w:bookmarkStart w:id="17" w:name="_Toc241481496"/>
      <w:r>
        <w:lastRenderedPageBreak/>
        <w:t>1</w:t>
      </w:r>
      <w:r w:rsidR="00680912" w:rsidRPr="002E2490">
        <w:t>.7.4</w:t>
      </w:r>
      <w:r w:rsidR="009C36D2" w:rsidRPr="002E2490">
        <w:t xml:space="preserve"> </w:t>
      </w:r>
      <w:r w:rsidR="00680912" w:rsidRPr="002E2490">
        <w:t xml:space="preserve">Caixas de </w:t>
      </w:r>
      <w:r w:rsidR="002E2490" w:rsidRPr="002E2490">
        <w:t>ligação</w:t>
      </w:r>
      <w:bookmarkEnd w:id="17"/>
    </w:p>
    <w:p w:rsidR="00E01B1B" w:rsidRPr="002E2490" w:rsidRDefault="00E01B1B" w:rsidP="00E01B1B">
      <w:r w:rsidRPr="002E2490">
        <w:t xml:space="preserve">As caixas principais de ligação deverão ser de construção reforçada, com gaxetas de </w:t>
      </w:r>
      <w:proofErr w:type="spellStart"/>
      <w:r w:rsidRPr="002E2490">
        <w:t>neoprene</w:t>
      </w:r>
      <w:proofErr w:type="spellEnd"/>
      <w:r w:rsidRPr="002E2490">
        <w:t xml:space="preserve"> e entradas com rosca NPT para conexão aos </w:t>
      </w:r>
      <w:proofErr w:type="spellStart"/>
      <w:r w:rsidRPr="002E2490">
        <w:t>eletrodutos</w:t>
      </w:r>
      <w:proofErr w:type="spellEnd"/>
      <w:r w:rsidRPr="002E2490">
        <w:t>.</w:t>
      </w:r>
    </w:p>
    <w:p w:rsidR="00E01B1B" w:rsidRPr="002E2490" w:rsidRDefault="00E01B1B" w:rsidP="00E01B1B">
      <w:r w:rsidRPr="002E2490">
        <w:t>Deverão ser de tamanho adequado para acomodar os cabos alimentadores com conectores de cobre do tipo pressão, ou cone de alívio de tensão. O material e tamanho dos terminais fornecidos com o motor deverão ser compatíveis com as conexões do cabo alimentador do motor.</w:t>
      </w:r>
    </w:p>
    <w:p w:rsidR="00680912" w:rsidRDefault="00E01B1B" w:rsidP="00680912">
      <w:r w:rsidRPr="002E2490">
        <w:t>Deverão ser fornecidas caixas independentes com bornes para os terminais dos transformador</w:t>
      </w:r>
      <w:r w:rsidR="00633212">
        <w:t>es de corrente, dos aquecedores</w:t>
      </w:r>
      <w:r w:rsidRPr="002E2490">
        <w:t xml:space="preserve"> e do sistema de monitoração do conjunto, quando especificados.</w:t>
      </w:r>
    </w:p>
    <w:p w:rsidR="002C0327" w:rsidRDefault="002C0327" w:rsidP="00680912"/>
    <w:p w:rsidR="002C0327" w:rsidRDefault="009D740B" w:rsidP="002C0327">
      <w:pPr>
        <w:pStyle w:val="Ttulo3"/>
      </w:pPr>
      <w:bookmarkStart w:id="18" w:name="_Toc241481497"/>
      <w:r>
        <w:t>1</w:t>
      </w:r>
      <w:r w:rsidR="002C0327">
        <w:t>.7.5 Eixo</w:t>
      </w:r>
      <w:bookmarkEnd w:id="18"/>
    </w:p>
    <w:p w:rsidR="002C0327" w:rsidRPr="002C0327" w:rsidRDefault="002C0327" w:rsidP="002C0327">
      <w:r w:rsidRPr="002C0327">
        <w:t xml:space="preserve">Deverá </w:t>
      </w:r>
      <w:r w:rsidR="00B748A5">
        <w:t xml:space="preserve">ser </w:t>
      </w:r>
      <w:r w:rsidRPr="009C7B7E">
        <w:t xml:space="preserve">em aço </w:t>
      </w:r>
      <w:r w:rsidR="00B748A5">
        <w:t xml:space="preserve">SAE </w:t>
      </w:r>
      <w:proofErr w:type="gramStart"/>
      <w:r w:rsidR="00B748A5">
        <w:t>1524 provido</w:t>
      </w:r>
      <w:proofErr w:type="gramEnd"/>
      <w:r w:rsidR="00B748A5">
        <w:t xml:space="preserve"> de longarinas soldadas</w:t>
      </w:r>
      <w:r w:rsidRPr="009C7B7E">
        <w:t xml:space="preserve"> c</w:t>
      </w:r>
      <w:r w:rsidRPr="002C0327">
        <w:t>om a ponta livre para acoplamento ao eixo de transmissão da bomba.</w:t>
      </w:r>
    </w:p>
    <w:p w:rsidR="00680912" w:rsidRPr="00680912" w:rsidRDefault="00680912" w:rsidP="00680912">
      <w:bookmarkStart w:id="19" w:name="_GoBack"/>
      <w:bookmarkEnd w:id="19"/>
    </w:p>
    <w:p w:rsidR="00680912" w:rsidRPr="000358FB" w:rsidRDefault="009D740B" w:rsidP="000861FA">
      <w:pPr>
        <w:pStyle w:val="Ttulo3"/>
      </w:pPr>
      <w:bookmarkStart w:id="20" w:name="_Toc241481498"/>
      <w:r>
        <w:t>1</w:t>
      </w:r>
      <w:r w:rsidR="00680912" w:rsidRPr="000358FB">
        <w:t>.7.</w:t>
      </w:r>
      <w:r w:rsidR="002C0327" w:rsidRPr="000358FB">
        <w:t>6</w:t>
      </w:r>
      <w:r w:rsidR="009C36D2" w:rsidRPr="000358FB">
        <w:t xml:space="preserve"> </w:t>
      </w:r>
      <w:r w:rsidR="00680912" w:rsidRPr="000358FB">
        <w:t>Mancais e lubrificação</w:t>
      </w:r>
      <w:bookmarkEnd w:id="20"/>
    </w:p>
    <w:p w:rsidR="000358FB" w:rsidRPr="000358FB" w:rsidRDefault="000358FB" w:rsidP="000358FB">
      <w:r w:rsidRPr="000358FB">
        <w:t>Os mancais deverão ser para regime de serviço pesado, do tipo de rolamento ou de deslizamento.</w:t>
      </w:r>
    </w:p>
    <w:p w:rsidR="00B11DFE" w:rsidRPr="00B11DFE" w:rsidRDefault="00B11DFE" w:rsidP="00B11DFE">
      <w:r w:rsidRPr="00B11DFE">
        <w:t xml:space="preserve">Mancais de rolamento lubrificados à graxa deverão ser equipados com dispositivos adequados para troca de graxa e com vedação tipo labirinto </w:t>
      </w:r>
      <w:proofErr w:type="spellStart"/>
      <w:r w:rsidRPr="00B11DFE">
        <w:t>taconite</w:t>
      </w:r>
      <w:proofErr w:type="spellEnd"/>
      <w:r w:rsidRPr="00B11DFE">
        <w:t>, para evitar a entrada de água e poeira.</w:t>
      </w:r>
    </w:p>
    <w:p w:rsidR="00B11DFE" w:rsidRPr="00B11DFE" w:rsidRDefault="00B11DFE" w:rsidP="00B11DFE">
      <w:r w:rsidRPr="00B11DFE">
        <w:t>Mancais de rolamento lubrificados a óleo deverão possuir anéis de vedação duplos, para evitar a entrada de água e poeira.</w:t>
      </w:r>
    </w:p>
    <w:p w:rsidR="000358FB" w:rsidRPr="000358FB" w:rsidRDefault="000358FB" w:rsidP="000358FB">
      <w:r w:rsidRPr="000358FB">
        <w:t>Mancais de deslizamento, quando utilizados, deverão ser d</w:t>
      </w:r>
      <w:r w:rsidR="00B11DFE">
        <w:t xml:space="preserve">o tipo </w:t>
      </w:r>
      <w:r w:rsidR="00B11DFE" w:rsidRPr="00B11DFE">
        <w:t>“</w:t>
      </w:r>
      <w:proofErr w:type="spellStart"/>
      <w:r w:rsidR="00B11DFE" w:rsidRPr="00B11DFE">
        <w:t>tilting</w:t>
      </w:r>
      <w:proofErr w:type="spellEnd"/>
      <w:r w:rsidR="00B11DFE" w:rsidRPr="00B11DFE">
        <w:t xml:space="preserve"> </w:t>
      </w:r>
      <w:proofErr w:type="spellStart"/>
      <w:r w:rsidR="00B11DFE" w:rsidRPr="00B11DFE">
        <w:t>pad</w:t>
      </w:r>
      <w:proofErr w:type="spellEnd"/>
      <w:r w:rsidR="00B11DFE" w:rsidRPr="00B11DFE">
        <w:t>”</w:t>
      </w:r>
      <w:r w:rsidRPr="000358FB">
        <w:t xml:space="preserve">, incluindo reservatório de óleo </w:t>
      </w:r>
      <w:proofErr w:type="spellStart"/>
      <w:proofErr w:type="gramStart"/>
      <w:r w:rsidRPr="000358FB">
        <w:t>auto-ventilado</w:t>
      </w:r>
      <w:proofErr w:type="spellEnd"/>
      <w:proofErr w:type="gramEnd"/>
      <w:r w:rsidRPr="000358FB">
        <w:t xml:space="preserve"> e juntas de vedação para evitar a entrada de água e poeira. Deverão ser providos de indicador de nível de óleo e janela de inspeção.</w:t>
      </w:r>
    </w:p>
    <w:p w:rsidR="000358FB" w:rsidRDefault="000358FB" w:rsidP="000358FB">
      <w:r w:rsidRPr="000358FB">
        <w:t xml:space="preserve">Caso seja necessária lubrificação forçada, o fabricante deverá </w:t>
      </w:r>
      <w:r w:rsidR="00017E02">
        <w:t>fornecer</w:t>
      </w:r>
      <w:r w:rsidRPr="000358FB">
        <w:t xml:space="preserve"> o motor elétrico, bem como toda a instrumentação para a operação adequada do sistema como, por exemplo, serem equipados com um reservatório de capacidade adequada, para permitir uma parada sem danos, no caso de falha do sistema de lubrificação.</w:t>
      </w:r>
    </w:p>
    <w:p w:rsidR="000358FB" w:rsidRPr="000358FB" w:rsidRDefault="000358FB" w:rsidP="000358FB">
      <w:r w:rsidRPr="000358FB">
        <w:t>Deverão ser tomadas precauções para proteger os mancais do efeito prejudicial decorrente da circulação de correntes no eixo do motor.</w:t>
      </w:r>
    </w:p>
    <w:p w:rsidR="00680912" w:rsidRPr="00680912" w:rsidRDefault="00680912" w:rsidP="00680912"/>
    <w:p w:rsidR="00680912" w:rsidRPr="00680912" w:rsidRDefault="009D740B" w:rsidP="00CF1C4C">
      <w:pPr>
        <w:pStyle w:val="Ttulo3"/>
      </w:pPr>
      <w:bookmarkStart w:id="21" w:name="_Toc241481499"/>
      <w:r>
        <w:t>1</w:t>
      </w:r>
      <w:r w:rsidR="00680912" w:rsidRPr="00680912">
        <w:t>.7.</w:t>
      </w:r>
      <w:r w:rsidR="002C0327">
        <w:t>7</w:t>
      </w:r>
      <w:r w:rsidR="009C36D2">
        <w:t xml:space="preserve"> </w:t>
      </w:r>
      <w:r w:rsidR="00680912" w:rsidRPr="00680912">
        <w:t>Sistema de Refrigeração</w:t>
      </w:r>
      <w:bookmarkEnd w:id="21"/>
    </w:p>
    <w:p w:rsidR="00680912" w:rsidRDefault="00680912" w:rsidP="00CF1C4C">
      <w:r w:rsidRPr="00680912">
        <w:t xml:space="preserve">O sistema de refrigeração do motor deverá ser do tipo </w:t>
      </w:r>
      <w:r w:rsidRPr="00AF4984">
        <w:t>trocador de calor</w:t>
      </w:r>
      <w:r w:rsidR="00AF4984" w:rsidRPr="00AF4984">
        <w:t xml:space="preserve"> </w:t>
      </w:r>
      <w:proofErr w:type="spellStart"/>
      <w:r w:rsidR="00AF4984" w:rsidRPr="00AF4984">
        <w:t>ar</w:t>
      </w:r>
      <w:r w:rsidRPr="00AF4984">
        <w:t>-</w:t>
      </w:r>
      <w:r w:rsidR="00AF4984" w:rsidRPr="00AF4984">
        <w:t>ar</w:t>
      </w:r>
      <w:proofErr w:type="spellEnd"/>
      <w:r w:rsidR="00ED65DB">
        <w:t xml:space="preserve"> e s</w:t>
      </w:r>
      <w:r w:rsidRPr="00680912">
        <w:t xml:space="preserve">erá monitorado </w:t>
      </w:r>
      <w:r w:rsidR="00ED65DB">
        <w:t>pelo</w:t>
      </w:r>
      <w:r w:rsidR="00AF4984">
        <w:t xml:space="preserve"> </w:t>
      </w:r>
      <w:r w:rsidRPr="00680912">
        <w:t>sistema de supervisão da EB.</w:t>
      </w:r>
    </w:p>
    <w:p w:rsidR="004C4E7F" w:rsidRDefault="004C4E7F" w:rsidP="00CF1C4C"/>
    <w:p w:rsidR="00680912" w:rsidRPr="00680912" w:rsidRDefault="009D740B" w:rsidP="00CF1C4C">
      <w:pPr>
        <w:pStyle w:val="Ttulo3"/>
      </w:pPr>
      <w:bookmarkStart w:id="22" w:name="_Toc241481500"/>
      <w:r>
        <w:lastRenderedPageBreak/>
        <w:t>1</w:t>
      </w:r>
      <w:r w:rsidR="00CF1C4C">
        <w:t>.7.</w:t>
      </w:r>
      <w:r w:rsidR="001775BF">
        <w:t>8</w:t>
      </w:r>
      <w:r w:rsidR="00680912" w:rsidRPr="00680912">
        <w:t xml:space="preserve"> Isolação e Elevação de Temperatura</w:t>
      </w:r>
      <w:bookmarkEnd w:id="22"/>
    </w:p>
    <w:p w:rsidR="00680912" w:rsidRPr="00AF4984" w:rsidRDefault="0099186B" w:rsidP="00CF1C4C">
      <w:r w:rsidRPr="0099186B">
        <w:t xml:space="preserve">Os Motores </w:t>
      </w:r>
      <w:r w:rsidR="00ED65DB">
        <w:t xml:space="preserve">de </w:t>
      </w:r>
      <w:r w:rsidRPr="0099186B">
        <w:t xml:space="preserve">Indução de Rotor Bobinado deverão ter seus isolamentos feitos com materiais classe “F”. O sistema de isolamento dos enrolamentos deverá ser preferencialmente à base de resina sintética, Os enrolamentos isolados deverão ser tratados pelo processo de impregnação integral (bobinas, núcleo e suportes do </w:t>
      </w:r>
      <w:proofErr w:type="spellStart"/>
      <w:r w:rsidRPr="0099186B">
        <w:t>estator</w:t>
      </w:r>
      <w:proofErr w:type="spellEnd"/>
      <w:r w:rsidRPr="0099186B">
        <w:t xml:space="preserve"> impregnados ao mesmo tempo), </w:t>
      </w:r>
      <w:proofErr w:type="gramStart"/>
      <w:r w:rsidRPr="0099186B">
        <w:t>sob vácuo</w:t>
      </w:r>
      <w:proofErr w:type="gramEnd"/>
      <w:r w:rsidRPr="0099186B">
        <w:t>. Os materiais isolantes empregados deverão ser insensíveis à umidade</w:t>
      </w:r>
      <w:r w:rsidR="00680912" w:rsidRPr="00AF4984">
        <w:t>.</w:t>
      </w:r>
    </w:p>
    <w:p w:rsidR="00680912" w:rsidRPr="00680912" w:rsidRDefault="00680912" w:rsidP="00CF1C4C">
      <w:r w:rsidRPr="00AF4984">
        <w:t xml:space="preserve">A elevação de temperatura do enrolamento do </w:t>
      </w:r>
      <w:proofErr w:type="spellStart"/>
      <w:r w:rsidRPr="00AF4984">
        <w:t>estator</w:t>
      </w:r>
      <w:proofErr w:type="spellEnd"/>
      <w:r w:rsidRPr="00AF4984">
        <w:t>, baseada num ambiente</w:t>
      </w:r>
      <w:r w:rsidR="000861FA" w:rsidRPr="00AF4984">
        <w:t xml:space="preserve"> </w:t>
      </w:r>
      <w:r w:rsidRPr="00AF4984">
        <w:t>de 40</w:t>
      </w:r>
      <w:r w:rsidR="00AF4984">
        <w:t>°</w:t>
      </w:r>
      <w:r w:rsidRPr="00AF4984">
        <w:t xml:space="preserve">C e </w:t>
      </w:r>
      <w:r w:rsidR="00CD3A47">
        <w:t xml:space="preserve">com fator </w:t>
      </w:r>
      <w:r w:rsidRPr="00AF4984">
        <w:t xml:space="preserve">de serviço </w:t>
      </w:r>
      <w:r w:rsidR="00AF4984">
        <w:t xml:space="preserve">igual a </w:t>
      </w:r>
      <w:proofErr w:type="gramStart"/>
      <w:r w:rsidRPr="00AF4984">
        <w:t>1</w:t>
      </w:r>
      <w:proofErr w:type="gramEnd"/>
      <w:r w:rsidRPr="00AF4984">
        <w:t>, não deverá exceder ao valor de 80°C,</w:t>
      </w:r>
      <w:r w:rsidR="000861FA" w:rsidRPr="00AF4984">
        <w:t xml:space="preserve"> </w:t>
      </w:r>
      <w:r w:rsidRPr="00AF4984">
        <w:t>conforme</w:t>
      </w:r>
      <w:r w:rsidRPr="00680912">
        <w:t xml:space="preserve"> indicado na NBR </w:t>
      </w:r>
      <w:r w:rsidR="0099186B">
        <w:t>1</w:t>
      </w:r>
      <w:r w:rsidRPr="00680912">
        <w:t>7094</w:t>
      </w:r>
      <w:r w:rsidR="0099186B">
        <w:t>-1</w:t>
      </w:r>
      <w:r w:rsidRPr="00680912">
        <w:t>.</w:t>
      </w:r>
    </w:p>
    <w:p w:rsidR="00680912" w:rsidRDefault="00680912" w:rsidP="00680912">
      <w:r w:rsidRPr="00680912">
        <w:t xml:space="preserve">Os enrolamentos deverão ser protegidos contra abrasão e resistentes </w:t>
      </w:r>
      <w:r w:rsidR="00AF4984">
        <w:t>a</w:t>
      </w:r>
      <w:r w:rsidRPr="00680912">
        <w:t xml:space="preserve"> fungos.</w:t>
      </w:r>
    </w:p>
    <w:p w:rsidR="00CF1C4C" w:rsidRDefault="00CF1C4C" w:rsidP="00680912"/>
    <w:p w:rsidR="00CF1C4C" w:rsidRDefault="009D740B" w:rsidP="00CF1C4C">
      <w:pPr>
        <w:pStyle w:val="Ttulo3"/>
      </w:pPr>
      <w:bookmarkStart w:id="23" w:name="_Toc241481501"/>
      <w:r>
        <w:t>1</w:t>
      </w:r>
      <w:r w:rsidR="00CF1C4C">
        <w:t>.7.</w:t>
      </w:r>
      <w:r w:rsidR="001775BF">
        <w:t>9</w:t>
      </w:r>
      <w:r w:rsidR="00CF1C4C">
        <w:t xml:space="preserve"> </w:t>
      </w:r>
      <w:r w:rsidR="00CF1C4C" w:rsidRPr="00680912">
        <w:t>Acessórios</w:t>
      </w:r>
      <w:bookmarkEnd w:id="23"/>
    </w:p>
    <w:p w:rsidR="00CD3A47" w:rsidRPr="00CD3A47" w:rsidRDefault="00CD3A47" w:rsidP="00CD3A47">
      <w:r w:rsidRPr="00CD3A47">
        <w:t>Cada um dos motores deverá ser fornecido com os seguintes acessórios:</w:t>
      </w:r>
    </w:p>
    <w:p w:rsidR="00CD3A47" w:rsidRDefault="00CD3A47" w:rsidP="00CD3A47">
      <w:pPr>
        <w:ind w:left="426" w:firstLine="0"/>
      </w:pPr>
      <w:r>
        <w:t xml:space="preserve">- </w:t>
      </w:r>
      <w:r w:rsidRPr="00CD3A47">
        <w:t xml:space="preserve">seis (06) </w:t>
      </w:r>
      <w:proofErr w:type="spellStart"/>
      <w:r w:rsidRPr="00CD3A47">
        <w:t>detetores</w:t>
      </w:r>
      <w:proofErr w:type="spellEnd"/>
      <w:r w:rsidRPr="00CD3A47">
        <w:t xml:space="preserve"> de temperatura do enrolamento do tipo resistê</w:t>
      </w:r>
      <w:r w:rsidR="009754B7">
        <w:t xml:space="preserve">ncia, de platina, </w:t>
      </w:r>
      <w:r w:rsidR="0099186B">
        <w:t xml:space="preserve">a </w:t>
      </w:r>
      <w:proofErr w:type="gramStart"/>
      <w:r w:rsidR="0099186B">
        <w:t>3</w:t>
      </w:r>
      <w:proofErr w:type="gramEnd"/>
      <w:r w:rsidR="0099186B">
        <w:t xml:space="preserve"> fios, </w:t>
      </w:r>
      <w:r w:rsidR="009754B7">
        <w:t>100 ohms a 0°</w:t>
      </w:r>
      <w:r w:rsidRPr="00CD3A47">
        <w:t>C, com os seus terminais levados à caixa independente de terminais;</w:t>
      </w:r>
    </w:p>
    <w:p w:rsidR="00CD3A47" w:rsidRDefault="00CD3A47" w:rsidP="00CD3A47">
      <w:pPr>
        <w:ind w:left="426" w:firstLine="0"/>
      </w:pPr>
      <w:r>
        <w:t xml:space="preserve">- </w:t>
      </w:r>
      <w:r w:rsidR="004F6860">
        <w:t>um</w:t>
      </w:r>
      <w:r w:rsidRPr="00CD3A47">
        <w:t xml:space="preserve"> (0</w:t>
      </w:r>
      <w:r w:rsidR="004F6860">
        <w:t>1</w:t>
      </w:r>
      <w:r w:rsidRPr="00CD3A47">
        <w:t>)</w:t>
      </w:r>
      <w:r w:rsidR="009754B7">
        <w:t xml:space="preserve"> </w:t>
      </w:r>
      <w:proofErr w:type="spellStart"/>
      <w:r w:rsidRPr="00CD3A47">
        <w:t>detetor</w:t>
      </w:r>
      <w:proofErr w:type="spellEnd"/>
      <w:r w:rsidRPr="00CD3A47">
        <w:t xml:space="preserve"> de temperatura </w:t>
      </w:r>
      <w:r w:rsidR="004F6860">
        <w:t xml:space="preserve">por </w:t>
      </w:r>
      <w:r w:rsidRPr="00CD3A47">
        <w:t>manca</w:t>
      </w:r>
      <w:r w:rsidR="004F6860">
        <w:t>l</w:t>
      </w:r>
      <w:r w:rsidRPr="00CD3A47">
        <w:t xml:space="preserve"> do tipo resistê</w:t>
      </w:r>
      <w:r w:rsidR="009754B7">
        <w:t>ncia, de platina,</w:t>
      </w:r>
      <w:r w:rsidR="0099186B">
        <w:t xml:space="preserve"> a </w:t>
      </w:r>
      <w:proofErr w:type="gramStart"/>
      <w:r w:rsidR="0099186B">
        <w:t>3</w:t>
      </w:r>
      <w:proofErr w:type="gramEnd"/>
      <w:r w:rsidR="0099186B">
        <w:t xml:space="preserve"> fios,</w:t>
      </w:r>
      <w:r w:rsidR="009754B7">
        <w:t xml:space="preserve"> 100 ohms a 0°</w:t>
      </w:r>
      <w:r w:rsidRPr="00CD3A47">
        <w:t>C, com os seus terminais levados à caixa independente de terminais.</w:t>
      </w:r>
    </w:p>
    <w:p w:rsidR="00CD3A47" w:rsidRDefault="00CD3A47" w:rsidP="00CD3A47">
      <w:pPr>
        <w:ind w:left="426" w:firstLine="0"/>
      </w:pPr>
      <w:r>
        <w:t xml:space="preserve">- </w:t>
      </w:r>
      <w:r w:rsidR="00086357">
        <w:t>um</w:t>
      </w:r>
      <w:r w:rsidRPr="00CD3A47">
        <w:t xml:space="preserve"> (0</w:t>
      </w:r>
      <w:r w:rsidR="00086357">
        <w:t>1</w:t>
      </w:r>
      <w:r w:rsidRPr="00CD3A47">
        <w:t>) sensor de vibração</w:t>
      </w:r>
      <w:r w:rsidR="00086357">
        <w:t xml:space="preserve"> por mancal</w:t>
      </w:r>
      <w:r w:rsidR="00730167">
        <w:t>,</w:t>
      </w:r>
      <w:r w:rsidRPr="00CD3A47">
        <w:t xml:space="preserve"> do tipo acelerômetro </w:t>
      </w:r>
      <w:proofErr w:type="spellStart"/>
      <w:r w:rsidRPr="00CD3A47">
        <w:t>piezoelétrico</w:t>
      </w:r>
      <w:proofErr w:type="spellEnd"/>
      <w:r w:rsidRPr="00CD3A47">
        <w:t>, s</w:t>
      </w:r>
      <w:r w:rsidR="009754B7">
        <w:t xml:space="preserve">ensibilidade 100 +/- </w:t>
      </w:r>
      <w:proofErr w:type="gramStart"/>
      <w:r w:rsidR="009754B7">
        <w:t>5mV</w:t>
      </w:r>
      <w:proofErr w:type="gramEnd"/>
      <w:r w:rsidR="009754B7">
        <w:t>/g (25°</w:t>
      </w:r>
      <w:r w:rsidRPr="00CD3A47">
        <w:t xml:space="preserve">C), faixa de aceleração 50g a 80g, </w:t>
      </w:r>
      <w:proofErr w:type="spellStart"/>
      <w:r w:rsidRPr="00CD3A47">
        <w:t>freqüência</w:t>
      </w:r>
      <w:proofErr w:type="spellEnd"/>
      <w:r w:rsidRPr="00CD3A47">
        <w:t xml:space="preserve"> de resposta e posição de instalação a ser definida pelo fabricante do motor, com os seus terminais levados à caixa independente de terminais;</w:t>
      </w:r>
    </w:p>
    <w:p w:rsidR="00CD3A47" w:rsidRDefault="00CD3A47" w:rsidP="00CD3A47">
      <w:pPr>
        <w:ind w:left="426" w:firstLine="0"/>
      </w:pPr>
      <w:r>
        <w:t xml:space="preserve">- </w:t>
      </w:r>
      <w:r w:rsidRPr="00CD3A47">
        <w:t xml:space="preserve">um (01) conjunto de resistências </w:t>
      </w:r>
      <w:r w:rsidR="009754B7">
        <w:t xml:space="preserve">de aquecimento, alimentação 220 </w:t>
      </w:r>
      <w:r w:rsidRPr="00CD3A47">
        <w:t>VCA (monofásico), com os seus terminais levados à caixa independente de terminais;</w:t>
      </w:r>
    </w:p>
    <w:p w:rsidR="00CD3A47" w:rsidRDefault="00CD3A47" w:rsidP="00CD3A47">
      <w:pPr>
        <w:ind w:left="426" w:firstLine="0"/>
      </w:pPr>
      <w:r>
        <w:t xml:space="preserve">- </w:t>
      </w:r>
      <w:r w:rsidRPr="00CD3A47">
        <w:t xml:space="preserve">um (01) conjunto de proteção contra surtos de tensão, constituído de </w:t>
      </w:r>
      <w:proofErr w:type="spellStart"/>
      <w:r w:rsidRPr="00CD3A47">
        <w:t>pára-raios</w:t>
      </w:r>
      <w:proofErr w:type="spellEnd"/>
      <w:r w:rsidRPr="00CD3A47">
        <w:t xml:space="preserve"> e capacitores, com os seus terminais levados à caixa independente de terminais;</w:t>
      </w:r>
    </w:p>
    <w:p w:rsidR="00CD3A47" w:rsidRDefault="00CD3A47" w:rsidP="00CD3A47">
      <w:pPr>
        <w:ind w:left="426" w:firstLine="0"/>
      </w:pPr>
      <w:r>
        <w:t xml:space="preserve">- </w:t>
      </w:r>
      <w:r w:rsidRPr="00CD3A47">
        <w:t>três (03) transformadores de corrente, tipo janela,</w:t>
      </w:r>
      <w:r w:rsidR="00042547">
        <w:t xml:space="preserve"> relação e </w:t>
      </w:r>
      <w:r w:rsidRPr="00CD3A47">
        <w:t>exatidão a ser</w:t>
      </w:r>
      <w:r w:rsidR="00042547">
        <w:t>em</w:t>
      </w:r>
      <w:r w:rsidRPr="00CD3A47">
        <w:t xml:space="preserve"> definida</w:t>
      </w:r>
      <w:r w:rsidR="00042547">
        <w:t>s</w:t>
      </w:r>
      <w:r w:rsidRPr="00CD3A47">
        <w:t xml:space="preserve"> pelo fabricante, para proteção diferencial </w:t>
      </w:r>
      <w:proofErr w:type="spellStart"/>
      <w:proofErr w:type="gramStart"/>
      <w:r w:rsidRPr="00CD3A47">
        <w:t>auto-balanceada</w:t>
      </w:r>
      <w:proofErr w:type="spellEnd"/>
      <w:proofErr w:type="gramEnd"/>
      <w:r w:rsidRPr="00CD3A47">
        <w:t xml:space="preserve"> do motor, com os seus terminais levados à caixa independente de terminais;</w:t>
      </w:r>
    </w:p>
    <w:p w:rsidR="00CD3A47" w:rsidRDefault="00CD3A47" w:rsidP="00CD3A47">
      <w:pPr>
        <w:ind w:left="426" w:firstLine="0"/>
      </w:pPr>
      <w:r>
        <w:t xml:space="preserve">- </w:t>
      </w:r>
      <w:r w:rsidRPr="00CD3A47">
        <w:t>um (01) conjunto de capacitores, para correção do fator de potência do moto</w:t>
      </w:r>
      <w:r w:rsidRPr="009C7B7E">
        <w:t>r para</w:t>
      </w:r>
      <w:r w:rsidR="009754B7" w:rsidRPr="009C7B7E">
        <w:t>, no mínimo,</w:t>
      </w:r>
      <w:proofErr w:type="gramStart"/>
      <w:r w:rsidR="009754B7" w:rsidRPr="009C7B7E">
        <w:t xml:space="preserve"> </w:t>
      </w:r>
      <w:r w:rsidRPr="009C7B7E">
        <w:t xml:space="preserve"> </w:t>
      </w:r>
      <w:proofErr w:type="spellStart"/>
      <w:proofErr w:type="gramEnd"/>
      <w:r w:rsidR="009C7B7E" w:rsidRPr="009C7B7E">
        <w:t>fp</w:t>
      </w:r>
      <w:proofErr w:type="spellEnd"/>
      <w:r w:rsidR="009C7B7E" w:rsidRPr="009C7B7E">
        <w:t xml:space="preserve"> = </w:t>
      </w:r>
      <w:r w:rsidRPr="009C7B7E">
        <w:t>0,95.</w:t>
      </w:r>
    </w:p>
    <w:p w:rsidR="0099186B" w:rsidRPr="0099186B" w:rsidRDefault="0099186B" w:rsidP="0099186B">
      <w:pPr>
        <w:ind w:left="426" w:firstLine="0"/>
      </w:pPr>
      <w:r>
        <w:t xml:space="preserve">- </w:t>
      </w:r>
      <w:r w:rsidRPr="0099186B">
        <w:t>Painel de comando para alimentação do dispositivo de curto-</w:t>
      </w:r>
      <w:proofErr w:type="spellStart"/>
      <w:r w:rsidRPr="0099186B">
        <w:t>circuitamento</w:t>
      </w:r>
      <w:proofErr w:type="spellEnd"/>
      <w:r w:rsidRPr="0099186B">
        <w:t xml:space="preserve"> e levantamento de escovas. Este painel deverá ser alimentado em 220VCA, </w:t>
      </w:r>
      <w:r w:rsidR="001775BF" w:rsidRPr="00D65968">
        <w:t xml:space="preserve">fonte externa e </w:t>
      </w:r>
      <w:r w:rsidR="001775BF">
        <w:t xml:space="preserve">será afixado </w:t>
      </w:r>
      <w:r w:rsidR="001775BF" w:rsidRPr="00D65968">
        <w:t>(aparafusado) na estrutura do motor</w:t>
      </w:r>
      <w:r w:rsidR="001775BF">
        <w:t xml:space="preserve"> ou em local próximo ao mesmo</w:t>
      </w:r>
      <w:r w:rsidR="001775BF" w:rsidRPr="00D65968">
        <w:t>, de fácil acesso a operação/manutenção.</w:t>
      </w:r>
    </w:p>
    <w:p w:rsidR="00CD3A47" w:rsidRDefault="00CD3A47" w:rsidP="00CD3A47">
      <w:r>
        <w:t xml:space="preserve">A temperatura dos mancais, dos enrolamentos e o nível de vibração de cada motor </w:t>
      </w:r>
      <w:r w:rsidR="00E01B1B">
        <w:t>serão monitorados</w:t>
      </w:r>
      <w:r>
        <w:t xml:space="preserve"> através do respectivo circuito de controle e proteção ou de um CLP do sistema de supervisão da EB.</w:t>
      </w:r>
    </w:p>
    <w:p w:rsidR="00CD3A47" w:rsidRDefault="00CD3A47" w:rsidP="00CD3A47">
      <w:r>
        <w:t>Na impossibilidade de instalação dos capacitores dentro da carcaça do motor, o fabricante deverá providenciar a sua instalação externa, devidamente protegida, incluindo a interligação com o motor.</w:t>
      </w:r>
    </w:p>
    <w:p w:rsidR="00663F80" w:rsidRPr="00CD3A47" w:rsidRDefault="00663F80" w:rsidP="00CD3A47">
      <w:r w:rsidRPr="00CD3A47">
        <w:lastRenderedPageBreak/>
        <w:t xml:space="preserve">Todos os motores deverão ser fornecidos com terminal para ligação da carcaça </w:t>
      </w:r>
      <w:proofErr w:type="gramStart"/>
      <w:r w:rsidRPr="00CD3A47">
        <w:t>à</w:t>
      </w:r>
      <w:proofErr w:type="gramEnd"/>
      <w:r w:rsidRPr="00CD3A47">
        <w:t xml:space="preserve"> cabo terra.</w:t>
      </w:r>
    </w:p>
    <w:p w:rsidR="00663F80" w:rsidRPr="00CD3A47" w:rsidRDefault="00663F80" w:rsidP="00CD3A47">
      <w:r w:rsidRPr="00CD3A47">
        <w:t>As placas de identificação deverão ser de material durável não corrosivo, com os dados gravados ou estampados, de modo que as informações não desapareçam por abrasão, corrosão ou envelhecimento.</w:t>
      </w:r>
    </w:p>
    <w:p w:rsidR="00680912" w:rsidRPr="00680912" w:rsidRDefault="00663F80" w:rsidP="00680912">
      <w:proofErr w:type="gramStart"/>
      <w:r w:rsidRPr="00CD3A47">
        <w:t>Uma outra</w:t>
      </w:r>
      <w:proofErr w:type="gramEnd"/>
      <w:r w:rsidRPr="00CD3A47">
        <w:t xml:space="preserve"> placa do tipo aparafusável deverá ser fornecida com o número de identificação do motor.</w:t>
      </w:r>
    </w:p>
    <w:p w:rsidR="00680912" w:rsidRPr="00680912" w:rsidRDefault="00680912" w:rsidP="00680912"/>
    <w:p w:rsidR="00680912" w:rsidRPr="00680912" w:rsidRDefault="009D740B" w:rsidP="00825CD0">
      <w:pPr>
        <w:pStyle w:val="Ttulo2"/>
        <w:rPr>
          <w:b w:val="0"/>
        </w:rPr>
      </w:pPr>
      <w:bookmarkStart w:id="24" w:name="_Toc241481502"/>
      <w:r>
        <w:t>1</w:t>
      </w:r>
      <w:r w:rsidR="00680912" w:rsidRPr="00680912">
        <w:t>.9</w:t>
      </w:r>
      <w:r w:rsidR="009C36D2">
        <w:t xml:space="preserve"> </w:t>
      </w:r>
      <w:r w:rsidR="00680912" w:rsidRPr="00680912">
        <w:t>Requisitos Adicionais</w:t>
      </w:r>
      <w:bookmarkEnd w:id="24"/>
    </w:p>
    <w:p w:rsidR="00680912" w:rsidRPr="00680912" w:rsidRDefault="009D740B" w:rsidP="00825CD0">
      <w:pPr>
        <w:pStyle w:val="Ttulo3"/>
      </w:pPr>
      <w:bookmarkStart w:id="25" w:name="_Toc241481503"/>
      <w:r>
        <w:t>1</w:t>
      </w:r>
      <w:r w:rsidR="00680912" w:rsidRPr="00680912">
        <w:t>.9.1</w:t>
      </w:r>
      <w:r w:rsidR="009C36D2">
        <w:t xml:space="preserve"> </w:t>
      </w:r>
      <w:r w:rsidR="00680912" w:rsidRPr="00680912">
        <w:t>Acabamento e pintura</w:t>
      </w:r>
      <w:bookmarkEnd w:id="25"/>
    </w:p>
    <w:p w:rsidR="00680912" w:rsidRPr="00680912" w:rsidRDefault="00680912" w:rsidP="00680912">
      <w:r w:rsidRPr="00680912">
        <w:t xml:space="preserve">O sistema de acabamento e pintura deverá ser </w:t>
      </w:r>
      <w:r w:rsidR="00A74925">
        <w:t>por pulverização, com pintura de fundo com primer epóxi-pó de zinco, pintura intermediária com tinta epóxi fosfato de zinco e acabamento com tinta poliuretano acrílico de alta espessura d</w:t>
      </w:r>
      <w:r w:rsidRPr="00680912">
        <w:t xml:space="preserve">e cor cinza claro </w:t>
      </w:r>
      <w:proofErr w:type="spellStart"/>
      <w:r w:rsidRPr="00680912">
        <w:t>Munsell</w:t>
      </w:r>
      <w:proofErr w:type="spellEnd"/>
      <w:r w:rsidRPr="00680912">
        <w:t xml:space="preserve"> N 6,5.</w:t>
      </w:r>
    </w:p>
    <w:p w:rsidR="00680912" w:rsidRPr="00680912" w:rsidRDefault="00680912" w:rsidP="00680912"/>
    <w:p w:rsidR="00680912" w:rsidRPr="00680912" w:rsidRDefault="009D740B" w:rsidP="00825CD0">
      <w:pPr>
        <w:pStyle w:val="Ttulo3"/>
      </w:pPr>
      <w:bookmarkStart w:id="26" w:name="_Toc241481504"/>
      <w:r>
        <w:t>1</w:t>
      </w:r>
      <w:r w:rsidR="00680912" w:rsidRPr="00680912">
        <w:t>.9.2</w:t>
      </w:r>
      <w:r w:rsidR="009C36D2">
        <w:t xml:space="preserve"> </w:t>
      </w:r>
      <w:r w:rsidR="00680912" w:rsidRPr="00680912">
        <w:t>Detectores de temperatura e termômetros para os motores</w:t>
      </w:r>
      <w:bookmarkEnd w:id="26"/>
    </w:p>
    <w:p w:rsidR="00680912" w:rsidRPr="00680912" w:rsidRDefault="00680912" w:rsidP="00680912">
      <w:r w:rsidRPr="00680912">
        <w:t xml:space="preserve">Os enrolamentos do </w:t>
      </w:r>
      <w:proofErr w:type="spellStart"/>
      <w:r w:rsidRPr="00680912">
        <w:t>estator</w:t>
      </w:r>
      <w:proofErr w:type="spellEnd"/>
      <w:r w:rsidRPr="00680912">
        <w:t xml:space="preserve"> dos motores de indução deverão ser providos de detectores de temperatura do tipo Pt100, sendo dois </w:t>
      </w:r>
      <w:proofErr w:type="spellStart"/>
      <w:r w:rsidRPr="00680912">
        <w:t>detetores</w:t>
      </w:r>
      <w:proofErr w:type="spellEnd"/>
      <w:r w:rsidRPr="00680912">
        <w:t xml:space="preserve"> por fase. A temperatura dos mancais deverá ser monitorada através de </w:t>
      </w:r>
      <w:proofErr w:type="spellStart"/>
      <w:r w:rsidRPr="00680912">
        <w:t>detetores</w:t>
      </w:r>
      <w:proofErr w:type="spellEnd"/>
      <w:r w:rsidRPr="00680912">
        <w:t xml:space="preserve"> do tipo Pt100 e também por meio de termômetros locais, sendo um por mancal, com contatos do tipo “</w:t>
      </w:r>
      <w:proofErr w:type="gramStart"/>
      <w:r w:rsidRPr="00680912">
        <w:t>S.P.D.</w:t>
      </w:r>
      <w:proofErr w:type="gramEnd"/>
      <w:r w:rsidRPr="00680912">
        <w:t>T”, fiados até a caixa auxiliar do motor.  Nos termômetros deverão ser previstos contatos para alarme e desligamento, cujos valores serão indicados pelo Fornecedor.</w:t>
      </w:r>
    </w:p>
    <w:p w:rsidR="00680912" w:rsidRPr="00680912" w:rsidRDefault="00680912" w:rsidP="00680912"/>
    <w:p w:rsidR="00680912" w:rsidRPr="00680912" w:rsidRDefault="009D740B" w:rsidP="00825CD0">
      <w:pPr>
        <w:pStyle w:val="Ttulo3"/>
      </w:pPr>
      <w:bookmarkStart w:id="27" w:name="_Toc241481505"/>
      <w:r>
        <w:t>1</w:t>
      </w:r>
      <w:r w:rsidR="009C36D2">
        <w:t xml:space="preserve">.9.3 </w:t>
      </w:r>
      <w:r w:rsidR="00680912" w:rsidRPr="00680912">
        <w:t>Sensor de Vibração</w:t>
      </w:r>
      <w:bookmarkEnd w:id="27"/>
    </w:p>
    <w:p w:rsidR="009A73A8" w:rsidRPr="00680912" w:rsidRDefault="00680912" w:rsidP="00680912">
      <w:r w:rsidRPr="00680912">
        <w:t xml:space="preserve">Deverá ser fornecido o sistema de monitoração de vibração do motor, do tipo </w:t>
      </w:r>
      <w:proofErr w:type="spellStart"/>
      <w:r w:rsidRPr="00680912">
        <w:t>microprocessado</w:t>
      </w:r>
      <w:proofErr w:type="spellEnd"/>
      <w:r w:rsidRPr="00680912">
        <w:t xml:space="preserve">, com porta de saída para comunicação serial, protocolo </w:t>
      </w:r>
      <w:proofErr w:type="spellStart"/>
      <w:r w:rsidRPr="00680912">
        <w:t>Mod</w:t>
      </w:r>
      <w:proofErr w:type="spellEnd"/>
      <w:r w:rsidRPr="00680912">
        <w:t xml:space="preserve"> Bus, para futura integração com sistema supervisório.</w:t>
      </w:r>
    </w:p>
    <w:p w:rsidR="00680912" w:rsidRPr="00680912" w:rsidRDefault="00680912" w:rsidP="00680912">
      <w:r w:rsidRPr="00680912">
        <w:t>O monitor deverá prever saídas digitais para alarme e desligamento.</w:t>
      </w:r>
    </w:p>
    <w:p w:rsidR="00680912" w:rsidRPr="00680912" w:rsidRDefault="00680912" w:rsidP="00680912"/>
    <w:p w:rsidR="00680912" w:rsidRPr="00680912" w:rsidRDefault="009D740B" w:rsidP="00825CD0">
      <w:pPr>
        <w:pStyle w:val="Ttulo3"/>
      </w:pPr>
      <w:bookmarkStart w:id="28" w:name="_Toc241481506"/>
      <w:r>
        <w:t>1</w:t>
      </w:r>
      <w:r w:rsidR="009C36D2">
        <w:t xml:space="preserve">.9.4 </w:t>
      </w:r>
      <w:r w:rsidR="00680912" w:rsidRPr="00680912">
        <w:t>Potência do Motor</w:t>
      </w:r>
      <w:bookmarkEnd w:id="28"/>
    </w:p>
    <w:p w:rsidR="00680912" w:rsidRDefault="00680912" w:rsidP="00680912">
      <w:r w:rsidRPr="00680912">
        <w:t>A potência dos motores deverá ser confirmada pelo fabricante das bombas.</w:t>
      </w:r>
    </w:p>
    <w:p w:rsidR="00825CD0" w:rsidRPr="00680912" w:rsidRDefault="00825CD0" w:rsidP="00680912"/>
    <w:p w:rsidR="00680912" w:rsidRPr="00680912" w:rsidRDefault="009D740B" w:rsidP="009C36D2">
      <w:pPr>
        <w:pStyle w:val="Ttulo2"/>
      </w:pPr>
      <w:bookmarkStart w:id="29" w:name="_Toc241481507"/>
      <w:r>
        <w:t>1</w:t>
      </w:r>
      <w:r w:rsidR="00680912" w:rsidRPr="00680912">
        <w:t>.10</w:t>
      </w:r>
      <w:r w:rsidR="009C36D2">
        <w:t xml:space="preserve"> </w:t>
      </w:r>
      <w:r w:rsidR="00680912" w:rsidRPr="00680912">
        <w:t>Peças Sobressalentes</w:t>
      </w:r>
      <w:bookmarkEnd w:id="29"/>
    </w:p>
    <w:p w:rsidR="00825CD0" w:rsidRDefault="00680912" w:rsidP="00A07371">
      <w:r w:rsidRPr="00680912">
        <w:t>O PROPONENTE indicará na sua proposta, as peças de reposição recomendadas para operação d</w:t>
      </w:r>
      <w:r w:rsidR="001238CE">
        <w:t>o</w:t>
      </w:r>
      <w:r w:rsidRPr="00680912">
        <w:t xml:space="preserve">s </w:t>
      </w:r>
      <w:r w:rsidR="001238CE">
        <w:t>motores</w:t>
      </w:r>
      <w:r w:rsidRPr="00680912">
        <w:t xml:space="preserve"> para um período mínimo de dois anos, com cotação em separado, na proposta comercial, de cada item recomendado.</w:t>
      </w:r>
    </w:p>
    <w:p w:rsidR="00825CD0" w:rsidRPr="00825CD0" w:rsidRDefault="00825CD0" w:rsidP="00825CD0">
      <w:pPr>
        <w:pStyle w:val="Ttulo1"/>
      </w:pPr>
      <w:r>
        <w:br w:type="page"/>
      </w:r>
      <w:bookmarkStart w:id="30" w:name="_Toc241481508"/>
      <w:r w:rsidR="009D740B">
        <w:lastRenderedPageBreak/>
        <w:t>2</w:t>
      </w:r>
      <w:r w:rsidRPr="00825CD0">
        <w:tab/>
        <w:t>REOSTATO LÍQUIDO</w:t>
      </w:r>
      <w:bookmarkEnd w:id="30"/>
    </w:p>
    <w:p w:rsidR="00825CD0" w:rsidRPr="00825CD0" w:rsidRDefault="00825CD0" w:rsidP="00825CD0">
      <w:r w:rsidRPr="00825CD0">
        <w:t xml:space="preserve">O </w:t>
      </w:r>
      <w:r w:rsidR="000C1ADE">
        <w:t>PROPONENTE</w:t>
      </w:r>
      <w:r w:rsidRPr="00825CD0">
        <w:t xml:space="preserve"> deverá incluir no escopo de seu fornecimento os reostatos líquidos, automáticos, para a partida dos respectivos motores</w:t>
      </w:r>
      <w:r w:rsidR="008B6262">
        <w:t>, juntamente com os painéis de levantamento de escovas</w:t>
      </w:r>
      <w:r w:rsidRPr="00825CD0">
        <w:t>.</w:t>
      </w:r>
    </w:p>
    <w:p w:rsidR="00825CD0" w:rsidRPr="00825CD0" w:rsidRDefault="00825CD0" w:rsidP="00825CD0">
      <w:r w:rsidRPr="00825CD0">
        <w:t>O</w:t>
      </w:r>
      <w:r w:rsidR="00197EFA">
        <w:t>s</w:t>
      </w:r>
      <w:r w:rsidRPr="00825CD0">
        <w:t xml:space="preserve"> reostatos serão individuais e deverão possibilitar a dissipação de grandes quantidades de energia, </w:t>
      </w:r>
      <w:proofErr w:type="spellStart"/>
      <w:proofErr w:type="gramStart"/>
      <w:r w:rsidRPr="00825CD0">
        <w:t>auto-resfriado</w:t>
      </w:r>
      <w:proofErr w:type="spellEnd"/>
      <w:proofErr w:type="gramEnd"/>
      <w:r w:rsidRPr="00825CD0">
        <w:t xml:space="preserve">, do tipo a “eletrodos fixos”. </w:t>
      </w:r>
    </w:p>
    <w:p w:rsidR="00825CD0" w:rsidRPr="00825CD0" w:rsidRDefault="00825CD0" w:rsidP="00825CD0">
      <w:r w:rsidRPr="00825CD0">
        <w:t xml:space="preserve">A variação da resistência elétrica deverá ser contínua, em todo o seu curso, de forma a não provocar alterações bruscas de corrente, proporcionando seu crescimento linear até atingir um valor próximo de </w:t>
      </w:r>
      <w:r w:rsidRPr="00825CD0">
        <w:rPr>
          <w:b/>
          <w:bCs/>
        </w:rPr>
        <w:t>I</w:t>
      </w:r>
      <w:r w:rsidRPr="00825CD0">
        <w:rPr>
          <w:b/>
          <w:bCs/>
          <w:vertAlign w:val="subscript"/>
        </w:rPr>
        <w:t>n</w:t>
      </w:r>
      <w:r w:rsidRPr="00825CD0">
        <w:rPr>
          <w:vertAlign w:val="subscript"/>
        </w:rPr>
        <w:t xml:space="preserve">, </w:t>
      </w:r>
      <w:r w:rsidRPr="00825CD0">
        <w:t>acelerando a carga suavemente até a rotação nominal.</w:t>
      </w:r>
    </w:p>
    <w:p w:rsidR="00825CD0" w:rsidRPr="00825CD0" w:rsidRDefault="00825CD0" w:rsidP="00825CD0">
      <w:r w:rsidRPr="00825CD0">
        <w:t xml:space="preserve">Após atingir seu regime de funcionamento, o motor opera na tensão </w:t>
      </w:r>
      <w:proofErr w:type="spellStart"/>
      <w:r w:rsidRPr="00825CD0">
        <w:t>estatória</w:t>
      </w:r>
      <w:proofErr w:type="spellEnd"/>
      <w:r w:rsidRPr="00825CD0">
        <w:t xml:space="preserve"> de 13.</w:t>
      </w:r>
      <w:r w:rsidR="001775BF">
        <w:t>8</w:t>
      </w:r>
      <w:r w:rsidRPr="00825CD0">
        <w:t>00 V com comportamento semelhante ao motor de gaiola.</w:t>
      </w:r>
    </w:p>
    <w:p w:rsidR="00825CD0" w:rsidRPr="00825CD0" w:rsidRDefault="00825CD0" w:rsidP="00825CD0">
      <w:r w:rsidRPr="00825CD0">
        <w:t xml:space="preserve">Os reostatos deverão ser totalmente estanques, para instalação ao tempo, comandada automaticamente através do circuito do CLP do sistema de supervisão da EB. </w:t>
      </w:r>
    </w:p>
    <w:p w:rsidR="00825CD0" w:rsidRPr="00825CD0" w:rsidRDefault="00825CD0" w:rsidP="00825CD0">
      <w:r w:rsidRPr="00825CD0">
        <w:t>Os reostatos deverão ter previsão para operação manual durante as fases de manutenção.</w:t>
      </w:r>
    </w:p>
    <w:p w:rsidR="00825CD0" w:rsidRDefault="00825CD0" w:rsidP="00A07371">
      <w:r w:rsidRPr="00825CD0">
        <w:t>A montagem, instalação, colocação em operação e garantia destes equipamentos será de responsabilidade do PROPONENTE dos motores.</w:t>
      </w:r>
    </w:p>
    <w:p w:rsidR="00D53C75" w:rsidRDefault="00D53C75" w:rsidP="00A07371"/>
    <w:p w:rsidR="00D53C75" w:rsidRPr="00D53C75" w:rsidRDefault="009D740B" w:rsidP="00D53C75">
      <w:pPr>
        <w:pStyle w:val="Ttulo2"/>
      </w:pPr>
      <w:bookmarkStart w:id="31" w:name="_Toc241481509"/>
      <w:r>
        <w:t>2</w:t>
      </w:r>
      <w:r w:rsidR="00D53C75">
        <w:t xml:space="preserve">.1 </w:t>
      </w:r>
      <w:r w:rsidR="00D53C75" w:rsidRPr="00D53C75">
        <w:t>OBJETIVO</w:t>
      </w:r>
      <w:bookmarkEnd w:id="31"/>
    </w:p>
    <w:p w:rsidR="00D53C75" w:rsidRPr="00D53C75" w:rsidRDefault="00D53C75" w:rsidP="00D53C75">
      <w:r w:rsidRPr="00D53C75">
        <w:t>A presente especificação trata dos requisitos técnicos mínimos que visam possibilitar à Companhia de Desenvolvimento do Vale do São Francisco, a aquisição, o teste e a instalação de reostatos líquidos para partida de motores de média tensão, a serem instalados na estação de bombeamento EB</w:t>
      </w:r>
      <w:r w:rsidRPr="00D53C75">
        <w:noBreakHyphen/>
      </w:r>
      <w:r>
        <w:t>100, EB-200, EB-300, EB-400 e EB-500</w:t>
      </w:r>
      <w:r w:rsidRPr="00D53C75">
        <w:t xml:space="preserve"> do </w:t>
      </w:r>
      <w:r>
        <w:t>Projeto Salitre</w:t>
      </w:r>
      <w:r w:rsidRPr="00D53C75">
        <w:t xml:space="preserve">, localizado no município de </w:t>
      </w:r>
      <w:r>
        <w:t>Juazeiro</w:t>
      </w:r>
      <w:r w:rsidRPr="00D53C75">
        <w:t xml:space="preserve">, </w:t>
      </w:r>
      <w:r w:rsidR="00F54951">
        <w:t>estado da Bahia</w:t>
      </w:r>
      <w:r w:rsidRPr="00D53C75">
        <w:t>.</w:t>
      </w:r>
    </w:p>
    <w:p w:rsidR="00D53C75" w:rsidRPr="00D53C75" w:rsidRDefault="00D53C75" w:rsidP="00D53C75">
      <w:r w:rsidRPr="00D53C75">
        <w:t>De modo geral, os equipamentos deverão ser projetados, testados, embarcados, transportados conforme tecnologia atual específica e de acordo com as respectivas normas padrões.</w:t>
      </w:r>
    </w:p>
    <w:p w:rsidR="00D53C75" w:rsidRPr="00D53C75" w:rsidRDefault="00D53C75" w:rsidP="00D53C75">
      <w:r w:rsidRPr="00D53C75">
        <w:t>Qualquer conflito entre a presente especificação e a ordem de compra deverá ser dirigido à CODEVASF para esclarecimentos antes da fabricação das partes afetadas.</w:t>
      </w:r>
    </w:p>
    <w:p w:rsidR="00D53C75" w:rsidRPr="00D53C75" w:rsidRDefault="00D53C75" w:rsidP="00D53C75"/>
    <w:p w:rsidR="00D53C75" w:rsidRPr="00D53C75" w:rsidRDefault="009D740B" w:rsidP="00F54951">
      <w:pPr>
        <w:pStyle w:val="Ttulo2"/>
      </w:pPr>
      <w:bookmarkStart w:id="32" w:name="_Toc241481510"/>
      <w:r>
        <w:t>2</w:t>
      </w:r>
      <w:r w:rsidR="00D53C75" w:rsidRPr="00D53C75">
        <w:t>.2 QUANTIDADES</w:t>
      </w:r>
      <w:bookmarkEnd w:id="32"/>
    </w:p>
    <w:p w:rsidR="00D53C75" w:rsidRPr="00D53C75" w:rsidRDefault="00D53C75" w:rsidP="00D53C75">
      <w:r w:rsidRPr="00D53C75">
        <w:t xml:space="preserve">A seguinte especificação prevê a aquisição para a instalação de </w:t>
      </w:r>
      <w:proofErr w:type="gramStart"/>
      <w:r w:rsidR="00F54951">
        <w:t>5</w:t>
      </w:r>
      <w:proofErr w:type="gramEnd"/>
      <w:r w:rsidRPr="00D53C75">
        <w:t xml:space="preserve"> (</w:t>
      </w:r>
      <w:r w:rsidR="00F54951">
        <w:t>cinco</w:t>
      </w:r>
      <w:r w:rsidRPr="00D53C75">
        <w:t xml:space="preserve">) reostatos líquidos para partida de motor </w:t>
      </w:r>
      <w:r w:rsidR="00F54951">
        <w:t>de indução de rotor bobinado</w:t>
      </w:r>
      <w:r w:rsidRPr="00D53C75">
        <w:t xml:space="preserve">, </w:t>
      </w:r>
      <w:r w:rsidR="00F54951">
        <w:t>de média tensão, com potências que serão especificadas pelo PROPONENTE</w:t>
      </w:r>
      <w:r w:rsidRPr="00D53C75">
        <w:t>.</w:t>
      </w:r>
    </w:p>
    <w:p w:rsidR="00D53C75" w:rsidRPr="00D53C75" w:rsidRDefault="00D53C75" w:rsidP="00D53C75"/>
    <w:p w:rsidR="00D53C75" w:rsidRPr="00D53C75" w:rsidRDefault="009D740B" w:rsidP="00F54951">
      <w:pPr>
        <w:pStyle w:val="Ttulo2"/>
      </w:pPr>
      <w:bookmarkStart w:id="33" w:name="_Toc241481511"/>
      <w:r>
        <w:lastRenderedPageBreak/>
        <w:t>2</w:t>
      </w:r>
      <w:r w:rsidR="00F54951">
        <w:t>.</w:t>
      </w:r>
      <w:r w:rsidR="00D53C75" w:rsidRPr="00D53C75">
        <w:t>3 REQUISITOS PARA PROPOSTA DE SUPRIMENTOS</w:t>
      </w:r>
      <w:bookmarkEnd w:id="33"/>
    </w:p>
    <w:p w:rsidR="00D53C75" w:rsidRPr="00D53C75" w:rsidRDefault="00D53C75" w:rsidP="00D53C75">
      <w:r w:rsidRPr="00D53C75">
        <w:t>A especificação de proposta deverá ser apresentada de maneira mais clara e sucinta possível, seguindo os itens da presente especificação, de forma a permitir a análise das propostas pelo processo de tabulação.</w:t>
      </w:r>
    </w:p>
    <w:p w:rsidR="00D53C75" w:rsidRPr="00D53C75" w:rsidRDefault="00D53C75" w:rsidP="00D53C75">
      <w:r w:rsidRPr="00D53C75">
        <w:t>Qualquer equipamento, dispositivo, aparelho ou material não coberto pela presente especificação deverá ser cotado em separado como cotação alternativa.</w:t>
      </w:r>
    </w:p>
    <w:p w:rsidR="00D53C75" w:rsidRPr="00D53C75" w:rsidRDefault="00D53C75" w:rsidP="00D53C75">
      <w:r w:rsidRPr="00D53C75">
        <w:t>Todas as eventuais propostas alternativas deverão ser pormenorizadamente esclarecidas e descritas com as devidas justificativas.</w:t>
      </w:r>
    </w:p>
    <w:p w:rsidR="00D53C75" w:rsidRPr="00D53C75" w:rsidRDefault="00D53C75" w:rsidP="00D53C75">
      <w:r w:rsidRPr="00D53C75">
        <w:t>Os preços a serem orçados deverão incluir os custos com embalagem, transporte, seguro, descarga na obra e ensaios, e deverão ser fornecidos discriminados.</w:t>
      </w:r>
    </w:p>
    <w:p w:rsidR="00D53C75" w:rsidRPr="00D53C75" w:rsidRDefault="00D53C75" w:rsidP="00D53C75">
      <w:r w:rsidRPr="00D53C75">
        <w:t>A proposta deverá considerar, e cotar, todos os itens específicos que devam ser incluídos no fornecimento dos reostatos.</w:t>
      </w:r>
    </w:p>
    <w:p w:rsidR="00D53C75" w:rsidRPr="00D53C75" w:rsidRDefault="00D53C75" w:rsidP="00D53C75"/>
    <w:p w:rsidR="00D53C75" w:rsidRPr="00D53C75" w:rsidRDefault="009D740B" w:rsidP="00F54951">
      <w:pPr>
        <w:pStyle w:val="Ttulo2"/>
      </w:pPr>
      <w:bookmarkStart w:id="34" w:name="_Toc241481512"/>
      <w:proofErr w:type="gramStart"/>
      <w:r>
        <w:t>2</w:t>
      </w:r>
      <w:r w:rsidR="00D53C75" w:rsidRPr="00D53C75">
        <w:t>.4 EXTENSÃO</w:t>
      </w:r>
      <w:proofErr w:type="gramEnd"/>
      <w:r w:rsidR="00D53C75" w:rsidRPr="00D53C75">
        <w:t xml:space="preserve"> SOBRE O FORNECIMENTO</w:t>
      </w:r>
      <w:bookmarkEnd w:id="34"/>
    </w:p>
    <w:p w:rsidR="00D53C75" w:rsidRPr="00D53C75" w:rsidRDefault="00D53C75" w:rsidP="00D53C75">
      <w:r w:rsidRPr="00D53C75">
        <w:t>Os seguintes itens são incluídos no fornecimento coberto por esta especificação, sendo reservado à CODEVASF o direito de optar pelos itens e pelas quantidades que serão efetivamente adquiridos.</w:t>
      </w:r>
    </w:p>
    <w:p w:rsidR="00D53C75" w:rsidRPr="00D53C75" w:rsidRDefault="00D53C75" w:rsidP="00D53C75">
      <w:r w:rsidRPr="00D53C75">
        <w:t xml:space="preserve">       a) reostato líquido completo, com respectivos acessórios, conforme a presente especificação;        </w:t>
      </w:r>
    </w:p>
    <w:p w:rsidR="00D53C75" w:rsidRPr="00D53C75" w:rsidRDefault="00D53C75" w:rsidP="00D53C75">
      <w:r w:rsidRPr="00D53C75">
        <w:t xml:space="preserve">       b) ensaios de rotina em todas as unidades</w:t>
      </w:r>
      <w:r w:rsidR="00F54951">
        <w:t>;</w:t>
      </w:r>
    </w:p>
    <w:p w:rsidR="00D53C75" w:rsidRPr="00D53C75" w:rsidRDefault="00D53C75" w:rsidP="00D53C75">
      <w:r w:rsidRPr="00D53C75">
        <w:t xml:space="preserve">       c) um ou mais jogos completos de partes sobressalentes para cada item, de acordo com uma "lista mínima" e uma "lista opcional" de partes sobressalentes;</w:t>
      </w:r>
    </w:p>
    <w:p w:rsidR="00D53C75" w:rsidRPr="00D53C75" w:rsidRDefault="00D53C75" w:rsidP="00D53C75">
      <w:r w:rsidRPr="00D53C75">
        <w:t xml:space="preserve">       d) um ou mais conjuntos completos de peças de reposição recomendáveis, em quantidade suficiente para cinco anos de operação;</w:t>
      </w:r>
    </w:p>
    <w:p w:rsidR="00D53C75" w:rsidRPr="00D53C75" w:rsidRDefault="00D53C75" w:rsidP="00D53C75">
      <w:r w:rsidRPr="00D53C75">
        <w:t xml:space="preserve">       e) um ou mais conjuntos completos de ferramentas especiais, materiais, instrumentos ou dispositivos necessários para a instalação, ensaios e manutenção dos componentes do painel;       </w:t>
      </w:r>
    </w:p>
    <w:p w:rsidR="00D53C75" w:rsidRPr="00D53C75" w:rsidRDefault="00D53C75" w:rsidP="00D53C75">
      <w:r w:rsidRPr="00D53C75">
        <w:t xml:space="preserve">       f) embalagem, transporte e seguro;</w:t>
      </w:r>
    </w:p>
    <w:p w:rsidR="00D53C75" w:rsidRPr="00D53C75" w:rsidRDefault="00D53C75" w:rsidP="00D53C75">
      <w:r w:rsidRPr="00D53C75">
        <w:t xml:space="preserve">      g) assistência técnica total, incluindo mão</w:t>
      </w:r>
      <w:r w:rsidRPr="00D53C75">
        <w:noBreakHyphen/>
        <w:t>de</w:t>
      </w:r>
      <w:r w:rsidRPr="00D53C75">
        <w:noBreakHyphen/>
        <w:t xml:space="preserve">obra, equipamentos necessários </w:t>
      </w:r>
      <w:proofErr w:type="gramStart"/>
      <w:r w:rsidRPr="00D53C75">
        <w:t>a</w:t>
      </w:r>
      <w:proofErr w:type="gramEnd"/>
      <w:r w:rsidRPr="00D53C75">
        <w:t xml:space="preserve"> montagem no campo, energização e colocação em operação;</w:t>
      </w:r>
    </w:p>
    <w:p w:rsidR="00D53C75" w:rsidRPr="00D53C75" w:rsidRDefault="00D53C75" w:rsidP="00D53C75">
      <w:r w:rsidRPr="00D53C75">
        <w:t xml:space="preserve">      h) supervisão técnica para montagem e comissionamento;</w:t>
      </w:r>
    </w:p>
    <w:p w:rsidR="00D53C75" w:rsidRPr="00D53C75" w:rsidRDefault="00D53C75" w:rsidP="00D53C75">
      <w:r w:rsidRPr="00D53C75">
        <w:t xml:space="preserve">      i) todos os desenhos, manuais de instrução, relatórios de testes, fotografias, cronogramas e outros documentos a serem fornecidos de conformidade com a presente especificação;</w:t>
      </w:r>
    </w:p>
    <w:p w:rsidR="00D53C75" w:rsidRPr="00D53C75" w:rsidRDefault="00D53C75" w:rsidP="00D53C75">
      <w:r w:rsidRPr="00D53C75">
        <w:t xml:space="preserve">      j) todos os dispositivos necessários ao bom desempenho dos reostatos líquidos, mesmo que não claramente</w:t>
      </w:r>
      <w:r w:rsidR="002D4813">
        <w:t xml:space="preserve"> </w:t>
      </w:r>
      <w:r w:rsidRPr="00D53C75">
        <w:t>mencionados na presente especificação.</w:t>
      </w:r>
    </w:p>
    <w:p w:rsidR="00D53C75" w:rsidRPr="00D53C75" w:rsidRDefault="00D53C75" w:rsidP="00D53C75"/>
    <w:p w:rsidR="00D53C75" w:rsidRPr="00D53C75" w:rsidRDefault="009D740B" w:rsidP="00F05D67">
      <w:pPr>
        <w:pStyle w:val="Ttulo2"/>
      </w:pPr>
      <w:bookmarkStart w:id="35" w:name="_Toc241481513"/>
      <w:r>
        <w:lastRenderedPageBreak/>
        <w:t>2</w:t>
      </w:r>
      <w:r w:rsidR="00F05D67">
        <w:t>.5</w:t>
      </w:r>
      <w:r w:rsidR="00D53C75" w:rsidRPr="00D53C75">
        <w:t xml:space="preserve"> CONDIÇÕES DE OPERAÇÃO</w:t>
      </w:r>
      <w:bookmarkEnd w:id="35"/>
    </w:p>
    <w:p w:rsidR="00D53C75" w:rsidRPr="00D53C75" w:rsidRDefault="00D53C75" w:rsidP="00D53C75">
      <w:r w:rsidRPr="00D53C75">
        <w:t xml:space="preserve">Os reostatos líquidos aqui considerados têm por objetivo a </w:t>
      </w:r>
      <w:proofErr w:type="spellStart"/>
      <w:r w:rsidRPr="00D53C75">
        <w:t>demarragem</w:t>
      </w:r>
      <w:proofErr w:type="spellEnd"/>
      <w:r w:rsidRPr="00D53C75">
        <w:t xml:space="preserve"> de motores assíncronos, tipo rotor bobinado</w:t>
      </w:r>
      <w:r w:rsidRPr="001775BF">
        <w:t xml:space="preserve">, classe </w:t>
      </w:r>
      <w:r w:rsidR="00F05D67" w:rsidRPr="001775BF">
        <w:t>1</w:t>
      </w:r>
      <w:r w:rsidR="001775BF">
        <w:t>5</w:t>
      </w:r>
      <w:r w:rsidRPr="001775BF">
        <w:t xml:space="preserve"> </w:t>
      </w:r>
      <w:proofErr w:type="gramStart"/>
      <w:r w:rsidRPr="001775BF">
        <w:t>kV</w:t>
      </w:r>
      <w:proofErr w:type="gramEnd"/>
      <w:r w:rsidRPr="001775BF">
        <w:t>, através</w:t>
      </w:r>
      <w:r w:rsidRPr="00D53C75">
        <w:t xml:space="preserve"> da variação da resistência do rotor.        </w:t>
      </w:r>
    </w:p>
    <w:p w:rsidR="00D53C75" w:rsidRPr="00D53C75" w:rsidRDefault="00D53C75" w:rsidP="00D53C75">
      <w:r w:rsidRPr="00D53C75">
        <w:t>Cada reostato terá a coordenação elétrica com uma mesa de comando e o correspondente módulo do "</w:t>
      </w:r>
      <w:proofErr w:type="spellStart"/>
      <w:r w:rsidRPr="00D53C75">
        <w:t>switchgear</w:t>
      </w:r>
      <w:proofErr w:type="spellEnd"/>
      <w:r w:rsidRPr="00D53C75">
        <w:t xml:space="preserve">" informando o estado em que se encontra a </w:t>
      </w:r>
      <w:proofErr w:type="spellStart"/>
      <w:r w:rsidRPr="00D53C75">
        <w:t>demarragem</w:t>
      </w:r>
      <w:proofErr w:type="spellEnd"/>
      <w:r w:rsidRPr="00D53C75">
        <w:t>.</w:t>
      </w:r>
    </w:p>
    <w:p w:rsidR="00D53C75" w:rsidRPr="00D53C75" w:rsidRDefault="00D53C75" w:rsidP="00D53C75"/>
    <w:p w:rsidR="00D53C75" w:rsidRPr="00D53C75" w:rsidRDefault="009D740B" w:rsidP="001A7F89">
      <w:pPr>
        <w:pStyle w:val="Ttulo2"/>
      </w:pPr>
      <w:bookmarkStart w:id="36" w:name="_Toc241481514"/>
      <w:r>
        <w:t>2</w:t>
      </w:r>
      <w:r w:rsidR="001A7F89">
        <w:t>.6</w:t>
      </w:r>
      <w:r w:rsidR="00D53C75" w:rsidRPr="00D53C75">
        <w:t xml:space="preserve"> CARACTERÍSTICAS CONSTRUTIVAS</w:t>
      </w:r>
      <w:bookmarkEnd w:id="36"/>
    </w:p>
    <w:p w:rsidR="00D53C75" w:rsidRDefault="001A7F89" w:rsidP="00D53C75">
      <w:r>
        <w:t xml:space="preserve">- </w:t>
      </w:r>
      <w:r w:rsidR="00D53C75" w:rsidRPr="00D53C75">
        <w:t>Normas</w:t>
      </w:r>
    </w:p>
    <w:p w:rsidR="00D53C75" w:rsidRDefault="00D53C75" w:rsidP="00D53C75">
      <w:r w:rsidRPr="00D53C75">
        <w:t xml:space="preserve">        Toda a fiação, e o equipamento, deverão satisfazer as recomendações das normas da Associação Brasileira de Normas Técnicas </w:t>
      </w:r>
      <w:r w:rsidRPr="00D53C75">
        <w:noBreakHyphen/>
      </w:r>
      <w:r w:rsidR="001A7F89">
        <w:t xml:space="preserve"> </w:t>
      </w:r>
      <w:r w:rsidRPr="00D53C75">
        <w:t xml:space="preserve">ABNT, e em casos omissos as partes aplicáveis do "Nacional Eletric </w:t>
      </w:r>
      <w:proofErr w:type="spellStart"/>
      <w:r w:rsidRPr="00D53C75">
        <w:t>Code</w:t>
      </w:r>
      <w:proofErr w:type="spellEnd"/>
      <w:r w:rsidRPr="00D53C75">
        <w:t xml:space="preserve"> </w:t>
      </w:r>
      <w:r w:rsidRPr="00D53C75">
        <w:noBreakHyphen/>
      </w:r>
      <w:r w:rsidR="001A7F89">
        <w:t xml:space="preserve"> </w:t>
      </w:r>
      <w:r w:rsidRPr="00D53C75">
        <w:t xml:space="preserve">NEC", "Nacional </w:t>
      </w:r>
      <w:proofErr w:type="spellStart"/>
      <w:r w:rsidRPr="00D53C75">
        <w:t>Electrical</w:t>
      </w:r>
      <w:proofErr w:type="spellEnd"/>
      <w:r w:rsidRPr="00D53C75">
        <w:t xml:space="preserve"> </w:t>
      </w:r>
      <w:proofErr w:type="spellStart"/>
      <w:r w:rsidRPr="00D53C75">
        <w:t>Manufactures</w:t>
      </w:r>
      <w:proofErr w:type="spellEnd"/>
      <w:r w:rsidRPr="00D53C75">
        <w:t xml:space="preserve"> </w:t>
      </w:r>
      <w:proofErr w:type="spellStart"/>
      <w:r w:rsidRPr="00D53C75">
        <w:t>Association</w:t>
      </w:r>
      <w:proofErr w:type="spellEnd"/>
      <w:r w:rsidRPr="00D53C75">
        <w:t xml:space="preserve"> </w:t>
      </w:r>
      <w:r w:rsidRPr="00D53C75">
        <w:noBreakHyphen/>
        <w:t xml:space="preserve"> NEMA", "</w:t>
      </w:r>
      <w:proofErr w:type="spellStart"/>
      <w:r w:rsidRPr="00D53C75">
        <w:t>Institute</w:t>
      </w:r>
      <w:proofErr w:type="spellEnd"/>
      <w:r w:rsidRPr="00D53C75">
        <w:t xml:space="preserve"> </w:t>
      </w:r>
      <w:proofErr w:type="spellStart"/>
      <w:r w:rsidRPr="00D53C75">
        <w:t>of</w:t>
      </w:r>
      <w:proofErr w:type="spellEnd"/>
      <w:r w:rsidRPr="00D53C75">
        <w:t xml:space="preserve"> </w:t>
      </w:r>
      <w:proofErr w:type="spellStart"/>
      <w:r w:rsidRPr="00D53C75">
        <w:t>Electrical</w:t>
      </w:r>
      <w:proofErr w:type="spellEnd"/>
      <w:r w:rsidRPr="00D53C75">
        <w:t xml:space="preserve"> </w:t>
      </w:r>
      <w:proofErr w:type="spellStart"/>
      <w:r w:rsidRPr="00D53C75">
        <w:t>and</w:t>
      </w:r>
      <w:proofErr w:type="spellEnd"/>
      <w:r w:rsidRPr="00D53C75">
        <w:t xml:space="preserve"> </w:t>
      </w:r>
      <w:proofErr w:type="spellStart"/>
      <w:r w:rsidRPr="00D53C75">
        <w:t>Electronics</w:t>
      </w:r>
      <w:proofErr w:type="spellEnd"/>
      <w:r w:rsidRPr="00D53C75">
        <w:t xml:space="preserve"> </w:t>
      </w:r>
      <w:proofErr w:type="spellStart"/>
      <w:r w:rsidRPr="00D53C75">
        <w:t>Engineers</w:t>
      </w:r>
      <w:proofErr w:type="spellEnd"/>
      <w:r w:rsidRPr="00D53C75">
        <w:t xml:space="preserve"> </w:t>
      </w:r>
      <w:r w:rsidRPr="00D53C75">
        <w:noBreakHyphen/>
        <w:t xml:space="preserve"> IEEE" e "American Nacional Standards </w:t>
      </w:r>
      <w:proofErr w:type="spellStart"/>
      <w:r w:rsidRPr="00D53C75">
        <w:t>Institute</w:t>
      </w:r>
      <w:proofErr w:type="spellEnd"/>
      <w:r w:rsidRPr="00D53C75">
        <w:t xml:space="preserve"> </w:t>
      </w:r>
      <w:r w:rsidRPr="00D53C75">
        <w:noBreakHyphen/>
        <w:t xml:space="preserve"> ANSI".</w:t>
      </w:r>
    </w:p>
    <w:p w:rsidR="00D53C75" w:rsidRPr="00D53C75" w:rsidRDefault="001A7F89" w:rsidP="00D53C75">
      <w:r>
        <w:t xml:space="preserve">- </w:t>
      </w:r>
      <w:r w:rsidR="00D53C75" w:rsidRPr="00D53C75">
        <w:t>Estrutura</w:t>
      </w:r>
    </w:p>
    <w:p w:rsidR="00D53C75" w:rsidRDefault="00D53C75" w:rsidP="00D53C75">
      <w:r w:rsidRPr="00D53C75">
        <w:t xml:space="preserve">       Tanque em chapa de aço revestido internamente com resina de proteção especial, neutra contra ação do eletrólito.</w:t>
      </w:r>
    </w:p>
    <w:p w:rsidR="00D53C75" w:rsidRPr="00D53C75" w:rsidRDefault="001A7F89" w:rsidP="00D53C75">
      <w:r>
        <w:t xml:space="preserve">- </w:t>
      </w:r>
      <w:r w:rsidR="00D53C75" w:rsidRPr="00D53C75">
        <w:t xml:space="preserve">Dimensões Básicas       </w:t>
      </w:r>
    </w:p>
    <w:p w:rsidR="00D53C75" w:rsidRPr="00D53C75" w:rsidRDefault="00D53C75" w:rsidP="00D53C75">
      <w:r w:rsidRPr="00D53C75">
        <w:t xml:space="preserve">       • A = 1.900 mm; L = 1.800 mm; P = 1.</w:t>
      </w:r>
      <w:r w:rsidR="001A7F89">
        <w:t>2</w:t>
      </w:r>
      <w:r w:rsidRPr="00D53C75">
        <w:t>00 mm</w:t>
      </w:r>
    </w:p>
    <w:p w:rsidR="00D53C75" w:rsidRPr="00D53C75" w:rsidRDefault="001A7F89" w:rsidP="00D53C75">
      <w:r>
        <w:t xml:space="preserve">- </w:t>
      </w:r>
      <w:r w:rsidR="00D53C75" w:rsidRPr="00D53C75">
        <w:t>Tipo Construtivo</w:t>
      </w:r>
    </w:p>
    <w:p w:rsidR="00D53C75" w:rsidRPr="00D53C75" w:rsidRDefault="00D53C75" w:rsidP="00D53C75">
      <w:r w:rsidRPr="00D53C75">
        <w:t xml:space="preserve">        • Tanque superior para eletrodos;</w:t>
      </w:r>
    </w:p>
    <w:p w:rsidR="00D53C75" w:rsidRPr="00D53C75" w:rsidRDefault="00D53C75" w:rsidP="00D53C75">
      <w:r w:rsidRPr="00D53C75">
        <w:t xml:space="preserve">        • Tanque inferior para depósito de eletrólito;</w:t>
      </w:r>
    </w:p>
    <w:p w:rsidR="00D53C75" w:rsidRPr="00D53C75" w:rsidRDefault="00D53C75" w:rsidP="00D53C75">
      <w:r w:rsidRPr="00D53C75">
        <w:t xml:space="preserve">        • Bomba de eletrólito e chave de nível;</w:t>
      </w:r>
    </w:p>
    <w:p w:rsidR="00D53C75" w:rsidRPr="00D53C75" w:rsidRDefault="00D53C75" w:rsidP="00D53C75">
      <w:r w:rsidRPr="00D53C75">
        <w:t xml:space="preserve">        • </w:t>
      </w:r>
      <w:proofErr w:type="spellStart"/>
      <w:r w:rsidRPr="00D53C75">
        <w:t>Contator</w:t>
      </w:r>
      <w:proofErr w:type="spellEnd"/>
      <w:r w:rsidRPr="00D53C75">
        <w:t xml:space="preserve"> para fechamento do centro da estrela;</w:t>
      </w:r>
    </w:p>
    <w:p w:rsidR="00D53C75" w:rsidRPr="00D53C75" w:rsidRDefault="00D53C75" w:rsidP="00D53C75">
      <w:r w:rsidRPr="00D53C75">
        <w:t xml:space="preserve">        • Caixa de comando e sinalizações fixadas externamente ao tanque para comando local;</w:t>
      </w:r>
    </w:p>
    <w:p w:rsidR="00D53C75" w:rsidRPr="00D53C75" w:rsidRDefault="00D53C75" w:rsidP="00D53C75"/>
    <w:p w:rsidR="00D53C75" w:rsidRPr="00D53C75" w:rsidRDefault="009D740B" w:rsidP="001A7F89">
      <w:pPr>
        <w:pStyle w:val="Ttulo2"/>
      </w:pPr>
      <w:bookmarkStart w:id="37" w:name="_Toc241481515"/>
      <w:proofErr w:type="gramStart"/>
      <w:r>
        <w:t>2</w:t>
      </w:r>
      <w:r w:rsidR="001A7F89">
        <w:t xml:space="preserve">.7 </w:t>
      </w:r>
      <w:r w:rsidR="00D53C75" w:rsidRPr="00D53C75">
        <w:t>TRATAMENTO</w:t>
      </w:r>
      <w:proofErr w:type="gramEnd"/>
      <w:r w:rsidR="00D53C75" w:rsidRPr="00D53C75">
        <w:t xml:space="preserve"> DE SUPERFÍCIE</w:t>
      </w:r>
      <w:bookmarkEnd w:id="37"/>
    </w:p>
    <w:p w:rsidR="00D53C75" w:rsidRPr="00D53C75" w:rsidRDefault="00D53C75" w:rsidP="00D53C75">
      <w:r w:rsidRPr="00D53C75">
        <w:t>Próprio para atmosfera rural, conforme DIN 50960.</w:t>
      </w:r>
    </w:p>
    <w:p w:rsidR="00D53C75" w:rsidRPr="00D53C75" w:rsidRDefault="001A7F89" w:rsidP="00D53C75">
      <w:r>
        <w:t xml:space="preserve">- </w:t>
      </w:r>
      <w:r w:rsidR="00D53C75" w:rsidRPr="00D53C75">
        <w:t>Decapagem</w:t>
      </w:r>
    </w:p>
    <w:p w:rsidR="00D53C75" w:rsidRPr="00D53C75" w:rsidRDefault="00D53C75" w:rsidP="00D53C75">
      <w:r w:rsidRPr="00D53C75">
        <w:t xml:space="preserve">       Jateamento de areia obtendo rugosidade média </w:t>
      </w:r>
      <w:proofErr w:type="spellStart"/>
      <w:proofErr w:type="gramStart"/>
      <w:r w:rsidRPr="00D53C75">
        <w:t>Rt</w:t>
      </w:r>
      <w:proofErr w:type="spellEnd"/>
      <w:proofErr w:type="gramEnd"/>
      <w:r w:rsidRPr="00D53C75">
        <w:t xml:space="preserve">= 65 t 4 com aplicação de fundo no máximo 60 minutos após. </w:t>
      </w:r>
    </w:p>
    <w:p w:rsidR="00D53C75" w:rsidRPr="00D53C75" w:rsidRDefault="001A7F89" w:rsidP="00D53C75">
      <w:r>
        <w:t xml:space="preserve">- </w:t>
      </w:r>
      <w:r w:rsidR="00D53C75" w:rsidRPr="00D53C75">
        <w:t xml:space="preserve">Fundo </w:t>
      </w:r>
    </w:p>
    <w:p w:rsidR="00D53C75" w:rsidRPr="00D53C75" w:rsidRDefault="00D53C75" w:rsidP="00D53C75">
      <w:r w:rsidRPr="00D53C75">
        <w:lastRenderedPageBreak/>
        <w:t xml:space="preserve">       Uma demão "primer" cromato de zinco e secagem em estufa.</w:t>
      </w:r>
    </w:p>
    <w:p w:rsidR="00D53C75" w:rsidRPr="00D53C75" w:rsidRDefault="001A7F89" w:rsidP="00D53C75">
      <w:r>
        <w:t xml:space="preserve">- </w:t>
      </w:r>
      <w:r w:rsidR="00D53C75" w:rsidRPr="00D53C75">
        <w:t>Acabamento</w:t>
      </w:r>
    </w:p>
    <w:p w:rsidR="00D53C75" w:rsidRPr="00D53C75" w:rsidRDefault="00D53C75" w:rsidP="00D53C75">
      <w:r w:rsidRPr="00D53C75">
        <w:t xml:space="preserve">       Duas demãos de poliuretano com textura graneada na cor cinza claro (</w:t>
      </w:r>
      <w:proofErr w:type="spellStart"/>
      <w:r w:rsidRPr="00D53C75">
        <w:t>munsel</w:t>
      </w:r>
      <w:proofErr w:type="spellEnd"/>
      <w:r w:rsidRPr="00D53C75">
        <w:t xml:space="preserve"> 8,3 G 10/0.54) com secagem em estufa a 140°C.</w:t>
      </w:r>
    </w:p>
    <w:p w:rsidR="00D53C75" w:rsidRPr="00D53C75" w:rsidRDefault="00D53C75" w:rsidP="00D53C75"/>
    <w:p w:rsidR="00D53C75" w:rsidRPr="00D53C75" w:rsidRDefault="009D740B" w:rsidP="001A7F89">
      <w:pPr>
        <w:pStyle w:val="Ttulo2"/>
      </w:pPr>
      <w:bookmarkStart w:id="38" w:name="_Toc241481516"/>
      <w:r>
        <w:t>2</w:t>
      </w:r>
      <w:r w:rsidR="001A7F89">
        <w:t>.8</w:t>
      </w:r>
      <w:r w:rsidR="00D53C75" w:rsidRPr="00D53C75">
        <w:t xml:space="preserve"> PLACAS DE IDENTIFICAÇÃO</w:t>
      </w:r>
      <w:bookmarkEnd w:id="38"/>
    </w:p>
    <w:p w:rsidR="00D53C75" w:rsidRPr="00D53C75" w:rsidRDefault="00D53C75" w:rsidP="00D53C75">
      <w:r w:rsidRPr="00D53C75">
        <w:t>O fabricante deverá fixar em ponto visível no reostato líquido uma aplaca de identificação de metal resistente à corrosão, com o mínimo das seguintes informações:</w:t>
      </w:r>
    </w:p>
    <w:p w:rsidR="00D53C75" w:rsidRPr="00D53C75" w:rsidRDefault="00D53C75" w:rsidP="00D53C75">
      <w:r w:rsidRPr="00D53C75">
        <w:t xml:space="preserve">         a) nome e endereço do fabricante; </w:t>
      </w:r>
    </w:p>
    <w:p w:rsidR="00D53C75" w:rsidRPr="00D53C75" w:rsidRDefault="00D53C75" w:rsidP="00D53C75">
      <w:r w:rsidRPr="00D53C75">
        <w:t xml:space="preserve">         b) designação do tipo de fabricante; </w:t>
      </w:r>
    </w:p>
    <w:p w:rsidR="00D53C75" w:rsidRPr="00D53C75" w:rsidRDefault="00D53C75" w:rsidP="00D53C75">
      <w:r w:rsidRPr="00D53C75">
        <w:t xml:space="preserve">         c) referência de identificação do fabricante; </w:t>
      </w:r>
    </w:p>
    <w:p w:rsidR="00D53C75" w:rsidRPr="00D53C75" w:rsidRDefault="00D53C75" w:rsidP="00D53C75">
      <w:r w:rsidRPr="00D53C75">
        <w:t xml:space="preserve">         d) tensão nominal máxima; </w:t>
      </w:r>
    </w:p>
    <w:p w:rsidR="00D53C75" w:rsidRPr="00D53C75" w:rsidRDefault="00D53C75" w:rsidP="00D53C75">
      <w:r w:rsidRPr="00D53C75">
        <w:t xml:space="preserve">         e) </w:t>
      </w:r>
      <w:proofErr w:type="spellStart"/>
      <w:r w:rsidRPr="00D53C75">
        <w:t>freqüência</w:t>
      </w:r>
      <w:proofErr w:type="spellEnd"/>
      <w:r w:rsidRPr="00D53C75">
        <w:t xml:space="preserve"> nominal;</w:t>
      </w:r>
    </w:p>
    <w:p w:rsidR="00D53C75" w:rsidRPr="00D53C75" w:rsidRDefault="00D53C75" w:rsidP="00D53C75">
      <w:r w:rsidRPr="00D53C75">
        <w:t>Deverão ser fornecidas etiquetas para identificação para todos os equipamentos e dispositivos componentes.</w:t>
      </w:r>
    </w:p>
    <w:p w:rsidR="00D53C75" w:rsidRPr="00D53C75" w:rsidRDefault="00D53C75" w:rsidP="00D53C75"/>
    <w:p w:rsidR="00D53C75" w:rsidRPr="00D53C75" w:rsidRDefault="009D740B" w:rsidP="001A7F89">
      <w:pPr>
        <w:pStyle w:val="Ttulo2"/>
      </w:pPr>
      <w:bookmarkStart w:id="39" w:name="_Toc241481517"/>
      <w:r>
        <w:t>2</w:t>
      </w:r>
      <w:r w:rsidR="001A7F89">
        <w:t xml:space="preserve">.10 </w:t>
      </w:r>
      <w:r w:rsidR="00D53C75" w:rsidRPr="00D53C75">
        <w:t>TESTES</w:t>
      </w:r>
      <w:bookmarkEnd w:id="39"/>
    </w:p>
    <w:p w:rsidR="00D53C75" w:rsidRPr="00D53C75" w:rsidRDefault="00D53C75" w:rsidP="00D53C75">
      <w:r w:rsidRPr="00D53C75">
        <w:t>Os componentes importantes para a operação do reostato líquido deverão ser previamente testados, mesmo que não explicitamente solicitado na presente especificação, de acordo com as normas aplicáveis.</w:t>
      </w:r>
    </w:p>
    <w:p w:rsidR="00D53C75" w:rsidRPr="00D53C75" w:rsidRDefault="00D53C75" w:rsidP="00D53C75">
      <w:r w:rsidRPr="00D53C75">
        <w:t>Qualquer outro ensaio, diferente dos citados na presente especificação e que, porventura seja conveniente a sua realização, deverá ser feito de acordo com a CODEVASF.</w:t>
      </w:r>
    </w:p>
    <w:p w:rsidR="00D53C75" w:rsidRPr="00D53C75" w:rsidRDefault="00D53C75" w:rsidP="00D53C75">
      <w:r w:rsidRPr="00D53C75">
        <w:t>Todos os testes deverão ser feitos na fábrica do Fornecedor ou em laboratório credenciado para tal pela CODEVASF, e deverão estar incluídos nos preços dos equipamentos.</w:t>
      </w:r>
    </w:p>
    <w:p w:rsidR="00D53C75" w:rsidRPr="00D53C75" w:rsidRDefault="00D53C75" w:rsidP="00D53C75">
      <w:r w:rsidRPr="00D53C75">
        <w:t>Na instalação do reostato líquido, no campo, serão feitos somente os testes e verificações normalmente executados quando da energização desse tipo de equipamento.</w:t>
      </w:r>
    </w:p>
    <w:p w:rsidR="00D53C75" w:rsidRPr="00D53C75" w:rsidRDefault="00D53C75" w:rsidP="00C320B8">
      <w:pPr>
        <w:ind w:left="1134"/>
      </w:pPr>
      <w:r w:rsidRPr="00D53C75">
        <w:t>• teste funcional com líquido;</w:t>
      </w:r>
    </w:p>
    <w:p w:rsidR="00D53C75" w:rsidRPr="00D53C75" w:rsidRDefault="00D53C75" w:rsidP="00C320B8">
      <w:pPr>
        <w:ind w:left="1134"/>
      </w:pPr>
      <w:r w:rsidRPr="00D53C75">
        <w:t>• verificação de bloqueios e proteções;</w:t>
      </w:r>
    </w:p>
    <w:p w:rsidR="00D53C75" w:rsidRPr="00D53C75" w:rsidRDefault="00D53C75" w:rsidP="00C320B8">
      <w:pPr>
        <w:ind w:left="1134"/>
      </w:pPr>
      <w:r w:rsidRPr="00D53C75">
        <w:t>• medidas de resistência de isolação do comando;</w:t>
      </w:r>
    </w:p>
    <w:p w:rsidR="00D53C75" w:rsidRPr="00D53C75" w:rsidRDefault="00D53C75" w:rsidP="00C320B8">
      <w:pPr>
        <w:ind w:left="1134"/>
      </w:pPr>
      <w:r w:rsidRPr="00D53C75">
        <w:t xml:space="preserve">• teste de tensão aplicada na base de duas vezes a nominal mais 1 </w:t>
      </w:r>
      <w:proofErr w:type="gramStart"/>
      <w:r w:rsidRPr="00D53C75">
        <w:t>kV</w:t>
      </w:r>
      <w:proofErr w:type="gramEnd"/>
      <w:r w:rsidRPr="00D53C75">
        <w:t xml:space="preserve"> no comando;</w:t>
      </w:r>
    </w:p>
    <w:p w:rsidR="00D53C75" w:rsidRPr="00D53C75" w:rsidRDefault="00D53C75" w:rsidP="00C320B8">
      <w:pPr>
        <w:ind w:left="1134"/>
      </w:pPr>
      <w:r w:rsidRPr="00D53C75">
        <w:t>• teste de operação mecânica;</w:t>
      </w:r>
    </w:p>
    <w:p w:rsidR="00D53C75" w:rsidRPr="00D53C75" w:rsidRDefault="00D53C75" w:rsidP="00C320B8">
      <w:pPr>
        <w:ind w:left="1134"/>
      </w:pPr>
      <w:r w:rsidRPr="00D53C75">
        <w:lastRenderedPageBreak/>
        <w:t>• teste de continuidade da fiação de controle;</w:t>
      </w:r>
    </w:p>
    <w:p w:rsidR="00D53C75" w:rsidRPr="00D53C75" w:rsidRDefault="00D53C75" w:rsidP="00C320B8">
      <w:pPr>
        <w:ind w:left="1134"/>
      </w:pPr>
      <w:r w:rsidRPr="00D53C75">
        <w:t>• teste de isolamento da fiação de controle;</w:t>
      </w:r>
    </w:p>
    <w:p w:rsidR="00D53C75" w:rsidRPr="00D53C75" w:rsidRDefault="00D53C75" w:rsidP="00C320B8">
      <w:pPr>
        <w:ind w:left="1134"/>
      </w:pPr>
      <w:r w:rsidRPr="00D53C75">
        <w:t>• teste de temperatura;</w:t>
      </w:r>
    </w:p>
    <w:p w:rsidR="00D53C75" w:rsidRPr="00D53C75" w:rsidRDefault="00D53C75" w:rsidP="00D53C75"/>
    <w:p w:rsidR="00D53C75" w:rsidRPr="00D53C75" w:rsidRDefault="009D740B" w:rsidP="00C320B8">
      <w:pPr>
        <w:pStyle w:val="Ttulo2"/>
      </w:pPr>
      <w:bookmarkStart w:id="40" w:name="_Toc241481518"/>
      <w:r>
        <w:t>2</w:t>
      </w:r>
      <w:r w:rsidR="00C320B8">
        <w:t>.11</w:t>
      </w:r>
      <w:r w:rsidR="00D53C75" w:rsidRPr="00D53C75">
        <w:t xml:space="preserve"> INSPEÇÃO</w:t>
      </w:r>
      <w:bookmarkEnd w:id="40"/>
    </w:p>
    <w:p w:rsidR="00D53C75" w:rsidRPr="00D53C75" w:rsidRDefault="00D53C75" w:rsidP="00D53C75">
      <w:r w:rsidRPr="00D53C75">
        <w:t xml:space="preserve">O Fornecedor deverá permitir que </w:t>
      </w:r>
      <w:proofErr w:type="gramStart"/>
      <w:r w:rsidRPr="00D53C75">
        <w:t>sejam</w:t>
      </w:r>
      <w:proofErr w:type="gramEnd"/>
      <w:r w:rsidRPr="00D53C75">
        <w:t xml:space="preserve"> acompanhados por um representante da CODEVASF, todos os estágios de fabricação do reostato líquido, ensaios de componentes, materiais e acessórios.</w:t>
      </w:r>
    </w:p>
    <w:p w:rsidR="00D53C75" w:rsidRPr="00D53C75" w:rsidRDefault="00D53C75" w:rsidP="00D53C75">
      <w:r w:rsidRPr="00D53C75">
        <w:t>Para os testes finais, a CODEVASF deverá ser notificada pelo fabricante com 30 (trinta) dias de antecedência, indicando a data e o local dos ensaios.</w:t>
      </w:r>
    </w:p>
    <w:p w:rsidR="00D53C75" w:rsidRPr="00D53C75" w:rsidRDefault="00D53C75" w:rsidP="00D53C75">
      <w:r w:rsidRPr="00D53C75">
        <w:t>O fabricante deverá, quando dessa notificação, confirmar os valores já fornecidos e teoricamente esperados dos testes para fins de confrontação com os valores reais obtidos.</w:t>
      </w:r>
    </w:p>
    <w:p w:rsidR="00D53C75" w:rsidRPr="00D53C75" w:rsidRDefault="00D53C75" w:rsidP="00D53C75"/>
    <w:p w:rsidR="00D53C75" w:rsidRPr="00D53C75" w:rsidRDefault="009D740B" w:rsidP="00C320B8">
      <w:pPr>
        <w:pStyle w:val="Ttulo2"/>
      </w:pPr>
      <w:bookmarkStart w:id="41" w:name="_Toc241481519"/>
      <w:r>
        <w:t>2</w:t>
      </w:r>
      <w:r w:rsidR="00C320B8">
        <w:t>.12</w:t>
      </w:r>
      <w:r w:rsidR="00D53C75" w:rsidRPr="00D53C75">
        <w:t xml:space="preserve"> </w:t>
      </w:r>
      <w:proofErr w:type="gramStart"/>
      <w:r w:rsidR="00D53C75" w:rsidRPr="00D53C75">
        <w:t>GARANTIA</w:t>
      </w:r>
      <w:proofErr w:type="gramEnd"/>
      <w:r w:rsidR="00D53C75" w:rsidRPr="00D53C75">
        <w:t xml:space="preserve"> E ASSISTÊNCIA TÉCNICA</w:t>
      </w:r>
      <w:bookmarkEnd w:id="41"/>
    </w:p>
    <w:p w:rsidR="00D53C75" w:rsidRPr="00D53C75" w:rsidRDefault="00D53C75" w:rsidP="00D53C75">
      <w:r w:rsidRPr="00D53C75">
        <w:t>O proponente deverá garantir seu equipamento contra defeitos provenientes de projeto, de fabricação e de material utilizado, e que foi apropriadamente dimensionado e construído com material adequado, de modo a cumprir o estabelecido na presente especificação. `</w:t>
      </w:r>
    </w:p>
    <w:p w:rsidR="00D53C75" w:rsidRPr="00D53C75" w:rsidRDefault="00D53C75" w:rsidP="00D53C75">
      <w:r w:rsidRPr="00D53C75">
        <w:t xml:space="preserve">Quaisquer defeitos provenientes de projeto, fabricação ou material que venham a sugerir dentro do prazo de </w:t>
      </w:r>
      <w:proofErr w:type="gramStart"/>
      <w:r w:rsidRPr="00D53C75">
        <w:t>1</w:t>
      </w:r>
      <w:proofErr w:type="gramEnd"/>
      <w:r w:rsidRPr="00D53C75">
        <w:t xml:space="preserve"> (um) ano, a contar da data de assinatura do termo de recebimento definitivo, até o limite de 24 (vinte e quatro) meses após a entrega do equipamento, serão reparados pelo Fornecedor sem ônus para a CODEVASF, inclusive no que se refere a despesas de seguro e transporte.</w:t>
      </w:r>
    </w:p>
    <w:p w:rsidR="00D53C75" w:rsidRPr="00D53C75" w:rsidRDefault="00D53C75" w:rsidP="00D53C75">
      <w:r w:rsidRPr="00D53C75">
        <w:t>O Fornecedor deverá manter em seus arquivos, por um período mínimo de 10 anos, todos os desenhos de fabricação utilizados para este equipamento.</w:t>
      </w:r>
    </w:p>
    <w:p w:rsidR="00D53C75" w:rsidRPr="00D53C75" w:rsidRDefault="00D53C75" w:rsidP="00D53C75">
      <w:r w:rsidRPr="00D53C75">
        <w:t xml:space="preserve">O proponente que vier a fornecer os equipamentos estará comprometido a fornecer assistência técnica para manutenção num prazo máximo de </w:t>
      </w:r>
      <w:proofErr w:type="gramStart"/>
      <w:r w:rsidRPr="00D53C75">
        <w:t>5</w:t>
      </w:r>
      <w:proofErr w:type="gramEnd"/>
      <w:r w:rsidRPr="00D53C75">
        <w:t xml:space="preserve"> (cinco) dias a partir da data da respectiva solicitação por parte da CODEVASF.</w:t>
      </w:r>
    </w:p>
    <w:p w:rsidR="00D53C75" w:rsidRPr="00D53C75" w:rsidRDefault="00D53C75" w:rsidP="00D53C75">
      <w:r w:rsidRPr="00D53C75">
        <w:t>A aprovação do reostato líquido nos ensaios finais não desobrigará o Fornecedor das garantias firmadas com relação ao bom desempenho do mesmo para as aplicações estabelecidas na presente especificação.</w:t>
      </w:r>
    </w:p>
    <w:p w:rsidR="00D53C75" w:rsidRPr="00D53C75" w:rsidRDefault="00D53C75" w:rsidP="00D53C75"/>
    <w:p w:rsidR="00D53C75" w:rsidRPr="00D53C75" w:rsidRDefault="009D740B" w:rsidP="00C320B8">
      <w:pPr>
        <w:pStyle w:val="Ttulo2"/>
      </w:pPr>
      <w:bookmarkStart w:id="42" w:name="_Toc241481520"/>
      <w:r>
        <w:t>2</w:t>
      </w:r>
      <w:r w:rsidR="00C320B8">
        <w:t>.13</w:t>
      </w:r>
      <w:r w:rsidR="00D53C75" w:rsidRPr="00D53C75">
        <w:t xml:space="preserve"> DESENHOS, DADOS E DOCUMENTOS </w:t>
      </w:r>
      <w:proofErr w:type="gramStart"/>
      <w:r w:rsidR="00D53C75" w:rsidRPr="00D53C75">
        <w:t>TÉCNICOS</w:t>
      </w:r>
      <w:bookmarkEnd w:id="42"/>
      <w:proofErr w:type="gramEnd"/>
    </w:p>
    <w:p w:rsidR="00D53C75" w:rsidRPr="00D53C75" w:rsidRDefault="00D53C75" w:rsidP="00D53C75">
      <w:r w:rsidRPr="00D53C75">
        <w:t>Juntamente com a proposta deverão ser fornecidos catálogos e desenhos preliminares devidamente cotados com dimensões, pesos e diagramas, bem como, catálogos e ilustrações que mostrem claramente o funcionamento do reostato líquido.</w:t>
      </w:r>
    </w:p>
    <w:p w:rsidR="00D53C75" w:rsidRPr="00D53C75" w:rsidRDefault="00D53C75" w:rsidP="00D53C75">
      <w:r w:rsidRPr="00D53C75">
        <w:lastRenderedPageBreak/>
        <w:t>Trinta dias após o recebimento da ordem de fabricação, o fabricante deverá fornecer os desenhos para aprovação final, completos e devidamente detalhados conforme as anotações da CODEVASF nos desenhos de primeira aprovação, bem como, lista de material incluindo todos os acessórios.</w:t>
      </w:r>
    </w:p>
    <w:p w:rsidR="00D53C75" w:rsidRPr="00D53C75" w:rsidRDefault="00D53C75" w:rsidP="00D53C75">
      <w:r w:rsidRPr="00D53C75">
        <w:t>As seguintes informações mínimas deverão estar contidas nos desenhos, dados e documentos relativos aos reostatos líquidos e acessórios, quando da aprovação final.</w:t>
      </w:r>
    </w:p>
    <w:p w:rsidR="00D53C75" w:rsidRPr="00D53C75" w:rsidRDefault="00D53C75" w:rsidP="00C320B8">
      <w:pPr>
        <w:ind w:left="708"/>
      </w:pPr>
      <w:r w:rsidRPr="00D53C75">
        <w:t>• desenhos de contorno mostrando as dimensões e pesos para embarque, peso total quando completamente montado e centro de gravidade quando para embarque;</w:t>
      </w:r>
    </w:p>
    <w:p w:rsidR="00D53C75" w:rsidRPr="00D53C75" w:rsidRDefault="00D53C75" w:rsidP="00C320B8">
      <w:pPr>
        <w:ind w:left="708"/>
      </w:pPr>
      <w:r w:rsidRPr="00D53C75">
        <w:t>• desenhos de placas de identificação;</w:t>
      </w:r>
    </w:p>
    <w:p w:rsidR="00D53C75" w:rsidRPr="00D53C75" w:rsidRDefault="00D53C75" w:rsidP="00C320B8">
      <w:pPr>
        <w:ind w:left="708"/>
      </w:pPr>
      <w:r w:rsidRPr="00D53C75">
        <w:t>• dimensões e detalhes de montagem;</w:t>
      </w:r>
    </w:p>
    <w:p w:rsidR="00D53C75" w:rsidRPr="00D53C75" w:rsidRDefault="00D53C75" w:rsidP="00C320B8">
      <w:pPr>
        <w:ind w:left="708"/>
      </w:pPr>
      <w:r w:rsidRPr="00D53C75">
        <w:t>• lista de materiais incluindo características completas de todos os acessórios, isoladores e suportes;</w:t>
      </w:r>
    </w:p>
    <w:p w:rsidR="00D53C75" w:rsidRPr="00D53C75" w:rsidRDefault="00D53C75" w:rsidP="00C320B8">
      <w:pPr>
        <w:ind w:left="708"/>
      </w:pPr>
      <w:r w:rsidRPr="00D53C75">
        <w:t>• catálogos técnicos completos contendo as características específicas dos reostatos;</w:t>
      </w:r>
    </w:p>
    <w:p w:rsidR="00D53C75" w:rsidRPr="00D53C75" w:rsidRDefault="00D53C75" w:rsidP="00C320B8">
      <w:pPr>
        <w:ind w:left="708"/>
      </w:pPr>
      <w:r w:rsidRPr="00D53C75">
        <w:t>• catálogos completos e folhetos cobrindo as instruções específicas relativas aos acessórios fornecidos;</w:t>
      </w:r>
    </w:p>
    <w:p w:rsidR="00D53C75" w:rsidRPr="00D53C75" w:rsidRDefault="00D53C75" w:rsidP="00C320B8">
      <w:pPr>
        <w:ind w:left="708"/>
      </w:pPr>
      <w:r w:rsidRPr="00D53C75">
        <w:t>• instruções de instalação, operação e manutenção dos reostatos líquidos e acessórios;</w:t>
      </w:r>
    </w:p>
    <w:p w:rsidR="00D53C75" w:rsidRPr="00D53C75" w:rsidRDefault="00D53C75" w:rsidP="00D53C75">
      <w:r w:rsidRPr="00D53C75">
        <w:t xml:space="preserve">Nos desenhos aprovados, que passarão a certificados, deverão constar sob a forma de tabela ou carimbo as informações seguintes: </w:t>
      </w:r>
    </w:p>
    <w:p w:rsidR="00D53C75" w:rsidRPr="00D53C75" w:rsidRDefault="00D53C75" w:rsidP="00D53C75">
      <w:r w:rsidRPr="00D53C75">
        <w:t xml:space="preserve">           a) Nome da obra, comprador e local;</w:t>
      </w:r>
    </w:p>
    <w:p w:rsidR="00D53C75" w:rsidRPr="00D53C75" w:rsidRDefault="00D53C75" w:rsidP="00D53C75">
      <w:r w:rsidRPr="00D53C75">
        <w:t xml:space="preserve">           b) Número da ordem de compra e da requisição; </w:t>
      </w:r>
    </w:p>
    <w:p w:rsidR="00D53C75" w:rsidRPr="00D53C75" w:rsidRDefault="00D53C75" w:rsidP="00D53C75">
      <w:r w:rsidRPr="00D53C75">
        <w:t xml:space="preserve">           c) Tipo de equipamento </w:t>
      </w:r>
      <w:r w:rsidRPr="00D53C75">
        <w:noBreakHyphen/>
        <w:t xml:space="preserve"> reostato líquido;</w:t>
      </w:r>
    </w:p>
    <w:p w:rsidR="00D53C75" w:rsidRPr="00D53C75" w:rsidRDefault="00D53C75" w:rsidP="00D53C75">
      <w:r w:rsidRPr="00D53C75">
        <w:t xml:space="preserve">           d) Características gerais do reostato líquido, tais como: tensão, corrente, NBI, etc.;</w:t>
      </w:r>
    </w:p>
    <w:p w:rsidR="00D53C75" w:rsidRPr="00D53C75" w:rsidRDefault="00D53C75" w:rsidP="00D53C75">
      <w:r w:rsidRPr="00D53C75">
        <w:t xml:space="preserve">           e) Pesos das várias partes e peso total</w:t>
      </w:r>
    </w:p>
    <w:p w:rsidR="00D53C75" w:rsidRPr="00D53C75" w:rsidRDefault="00D53C75" w:rsidP="00D53C75">
      <w:r w:rsidRPr="00D53C75">
        <w:t>O fabricante deverá entregar à CODEVASF após a execução dos testes finais, relatórios completos de todos os ensaios realizados em materiais, acessórios, componentes e no reostato líquido, mesmo que não tenha havido a presença do representante da CODEVASF em determinado ensaio.</w:t>
      </w:r>
    </w:p>
    <w:p w:rsidR="00D53C75" w:rsidRPr="00D53C75" w:rsidRDefault="00D53C75" w:rsidP="00D53C75">
      <w:r w:rsidRPr="00D53C75">
        <w:t xml:space="preserve">O número de cópias dos desenhos, dados e documentos técnicos a serem fornecidos deverá ser de </w:t>
      </w:r>
      <w:proofErr w:type="gramStart"/>
      <w:r w:rsidRPr="00D53C75">
        <w:t>5</w:t>
      </w:r>
      <w:proofErr w:type="gramEnd"/>
      <w:r w:rsidRPr="00D53C75">
        <w:t xml:space="preserve"> (cinco).</w:t>
      </w:r>
    </w:p>
    <w:p w:rsidR="00D53C75" w:rsidRPr="00D53C75" w:rsidRDefault="00D53C75" w:rsidP="00D53C75">
      <w:r w:rsidRPr="00D53C75">
        <w:t xml:space="preserve">Nos relatórios de ensaios de impulso o processo de cópias deverá ser tal que não seja engrossado o traço dos </w:t>
      </w:r>
      <w:proofErr w:type="spellStart"/>
      <w:r w:rsidRPr="00D53C75">
        <w:t>oscilogramas</w:t>
      </w:r>
      <w:proofErr w:type="spellEnd"/>
      <w:r w:rsidRPr="00D53C75">
        <w:t>.</w:t>
      </w:r>
    </w:p>
    <w:p w:rsidR="00D53C75" w:rsidRPr="00D53C75" w:rsidRDefault="00D53C75" w:rsidP="00D53C75">
      <w:r w:rsidRPr="00D53C75">
        <w:t>Trinta dias após o recebimento da ordem de fabricação, o Fornecedor deverá enviar à CODEVASF um cronograma de fabricação e fornecimento dos itens a serem supridos, inclusive cronograma de montagem no campo. Esses cronogramas deverão mostrar os vários estágios de fabricação e montagem, com as correspondentes datas estimadas.</w:t>
      </w:r>
    </w:p>
    <w:p w:rsidR="00D53C75" w:rsidRPr="00D53C75" w:rsidRDefault="00D53C75" w:rsidP="00D53C75">
      <w:r w:rsidRPr="00D53C75">
        <w:lastRenderedPageBreak/>
        <w:t>A CODEVASF fornecerá ao fabricante todos os dados, condições, requisitos operacionais e características do sistema, que se façam necessários em adição a presente especificação.</w:t>
      </w:r>
    </w:p>
    <w:p w:rsidR="00D53C75" w:rsidRPr="00D53C75" w:rsidRDefault="00D53C75" w:rsidP="00D53C75">
      <w:r w:rsidRPr="00D53C75">
        <w:t>Deverão constar, obrigatoriamente, na proposta de fornecimento dos reos</w:t>
      </w:r>
      <w:r w:rsidR="00C320B8">
        <w:t>tatos, as seguintes informações:</w:t>
      </w:r>
    </w:p>
    <w:p w:rsidR="00D53C75" w:rsidRPr="00D53C75" w:rsidRDefault="00D53C75" w:rsidP="00C320B8">
      <w:pPr>
        <w:ind w:left="1134"/>
      </w:pPr>
      <w:r w:rsidRPr="00D53C75">
        <w:t>• desenhos de locação das caixas terminais e dimensões;</w:t>
      </w:r>
    </w:p>
    <w:p w:rsidR="00D53C75" w:rsidRPr="00D53C75" w:rsidRDefault="00D53C75" w:rsidP="00C320B8">
      <w:pPr>
        <w:ind w:left="1134"/>
      </w:pPr>
      <w:r w:rsidRPr="00D53C75">
        <w:t>• principais materiais;</w:t>
      </w:r>
    </w:p>
    <w:p w:rsidR="00D53C75" w:rsidRPr="00D53C75" w:rsidRDefault="00D53C75" w:rsidP="00C320B8">
      <w:pPr>
        <w:ind w:left="1134"/>
      </w:pPr>
      <w:r w:rsidRPr="00D53C75">
        <w:t>• normas de fabricação e testes;</w:t>
      </w:r>
    </w:p>
    <w:p w:rsidR="00D53C75" w:rsidRPr="00D53C75" w:rsidRDefault="00D53C75" w:rsidP="00D53C75"/>
    <w:p w:rsidR="00D53C75" w:rsidRPr="00D53C75" w:rsidRDefault="009D740B" w:rsidP="00C320B8">
      <w:pPr>
        <w:pStyle w:val="Ttulo2"/>
      </w:pPr>
      <w:bookmarkStart w:id="43" w:name="_Toc241481521"/>
      <w:proofErr w:type="gramStart"/>
      <w:r>
        <w:t>2</w:t>
      </w:r>
      <w:r w:rsidR="00C320B8">
        <w:t>.14</w:t>
      </w:r>
      <w:r w:rsidR="00D53C75" w:rsidRPr="00D53C75">
        <w:t xml:space="preserve"> EMBALAGEM</w:t>
      </w:r>
      <w:proofErr w:type="gramEnd"/>
      <w:r w:rsidR="00D53C75" w:rsidRPr="00D53C75">
        <w:t xml:space="preserve"> DO REOSTATO LÍQUIDO</w:t>
      </w:r>
      <w:bookmarkEnd w:id="43"/>
    </w:p>
    <w:p w:rsidR="00D53C75" w:rsidRPr="00D53C75" w:rsidRDefault="00D53C75" w:rsidP="00D53C75">
      <w:r w:rsidRPr="00D53C75">
        <w:t>O reostato líquido deverá ser submetido a um processo de limpeza e protegido interna e externamente com um produto que seja anticorrosivo.</w:t>
      </w:r>
    </w:p>
    <w:p w:rsidR="00D53C75" w:rsidRPr="00D53C75" w:rsidRDefault="00D53C75" w:rsidP="00D53C75">
      <w:r w:rsidRPr="00D53C75">
        <w:t xml:space="preserve">Todo o procedimento de proteção dos equipamentos devem prever uma estocagem por um período superior a </w:t>
      </w:r>
      <w:proofErr w:type="gramStart"/>
      <w:r w:rsidRPr="00D53C75">
        <w:t>6</w:t>
      </w:r>
      <w:proofErr w:type="gramEnd"/>
      <w:r w:rsidRPr="00D53C75">
        <w:t xml:space="preserve"> (seis) meses.</w:t>
      </w:r>
    </w:p>
    <w:p w:rsidR="00D53C75" w:rsidRPr="00D53C75" w:rsidRDefault="00D53C75" w:rsidP="00D53C75">
      <w:r w:rsidRPr="00D53C75">
        <w:t>A embalagem do equipamento deverá ser suficiente para protegê</w:t>
      </w:r>
      <w:r w:rsidRPr="00D53C75">
        <w:noBreakHyphen/>
        <w:t xml:space="preserve">lo durante o transporte e as operações de carga e descarga. </w:t>
      </w:r>
      <w:proofErr w:type="gramStart"/>
      <w:r w:rsidRPr="00D53C75">
        <w:t>Todo e qualquer reparo</w:t>
      </w:r>
      <w:proofErr w:type="gramEnd"/>
      <w:r w:rsidRPr="00D53C75">
        <w:t xml:space="preserve"> em equipamento ou embalagem neste trajeto será por conta do Fornecedor.</w:t>
      </w:r>
    </w:p>
    <w:p w:rsidR="00D53C75" w:rsidRPr="00D53C75" w:rsidRDefault="00D53C75" w:rsidP="00D53C75"/>
    <w:p w:rsidR="00D53C75" w:rsidRPr="00D53C75" w:rsidRDefault="009D740B" w:rsidP="00C320B8">
      <w:pPr>
        <w:pStyle w:val="Ttulo2"/>
      </w:pPr>
      <w:bookmarkStart w:id="44" w:name="_Toc241481522"/>
      <w:r>
        <w:t>2</w:t>
      </w:r>
      <w:r w:rsidR="00C320B8">
        <w:t>.15</w:t>
      </w:r>
      <w:r w:rsidR="00D53C75" w:rsidRPr="00D53C75">
        <w:t xml:space="preserve"> INFORMAÇÕES COMPLEMENTARES</w:t>
      </w:r>
      <w:bookmarkEnd w:id="44"/>
    </w:p>
    <w:p w:rsidR="00D53C75" w:rsidRPr="00D53C75" w:rsidRDefault="00D53C75" w:rsidP="00D53C75">
      <w:r w:rsidRPr="00D53C75">
        <w:t>Noventa dias antes do embarque dos reostatos líquidos deverão ser apresentados à CODEVASF os seguintes documentos:</w:t>
      </w:r>
    </w:p>
    <w:p w:rsidR="00D53C75" w:rsidRPr="00D53C75" w:rsidRDefault="00D53C75" w:rsidP="00D53C75">
      <w:r w:rsidRPr="00D53C75">
        <w:t xml:space="preserve">          • instruções de manutenções específicas;</w:t>
      </w:r>
    </w:p>
    <w:p w:rsidR="00D53C75" w:rsidRPr="00D53C75" w:rsidRDefault="00D53C75" w:rsidP="00D53C75">
      <w:r w:rsidRPr="00D53C75">
        <w:t xml:space="preserve">          • instruções de procedimento de estocagem;</w:t>
      </w:r>
    </w:p>
    <w:p w:rsidR="00D53C75" w:rsidRPr="00D53C75" w:rsidRDefault="00D53C75" w:rsidP="00D53C75">
      <w:r w:rsidRPr="00D53C75">
        <w:t xml:space="preserve">          • instruções para carga e descarga;</w:t>
      </w:r>
    </w:p>
    <w:p w:rsidR="00D53C75" w:rsidRPr="00D53C75" w:rsidRDefault="00D53C75" w:rsidP="00D53C75">
      <w:r w:rsidRPr="00D53C75">
        <w:t xml:space="preserve">          • instruções de montagem e desmontagem;</w:t>
      </w:r>
    </w:p>
    <w:p w:rsidR="00D53C75" w:rsidRPr="00D53C75" w:rsidRDefault="00D53C75" w:rsidP="00D53C75">
      <w:r w:rsidRPr="00D53C75">
        <w:t xml:space="preserve">          • tabelas de lubrificantes e/ou eletrólitos recomendados com pontos e periodicidade de aplicação;</w:t>
      </w:r>
    </w:p>
    <w:p w:rsidR="00D53C75" w:rsidRPr="00D53C75" w:rsidRDefault="00D53C75" w:rsidP="00D53C75">
      <w:pPr>
        <w:rPr>
          <w:b/>
        </w:rPr>
      </w:pPr>
      <w:r w:rsidRPr="00D53C75">
        <w:t xml:space="preserve">          • procedimento específico dos testes de campo.</w:t>
      </w:r>
    </w:p>
    <w:p w:rsidR="00D53C75" w:rsidRPr="00D53C75" w:rsidRDefault="00D53C75" w:rsidP="00D53C75"/>
    <w:p w:rsidR="00D53C75" w:rsidRDefault="00D53C75" w:rsidP="00A07371"/>
    <w:p w:rsidR="00025EFC" w:rsidRPr="00046BCD" w:rsidRDefault="00825CD0" w:rsidP="00025EFC">
      <w:pPr>
        <w:pStyle w:val="Ttulo1"/>
      </w:pPr>
      <w:r>
        <w:br w:type="page"/>
      </w:r>
      <w:bookmarkStart w:id="45" w:name="_Toc241481523"/>
      <w:r w:rsidR="009D740B">
        <w:lastRenderedPageBreak/>
        <w:t>3</w:t>
      </w:r>
      <w:r w:rsidR="00025EFC" w:rsidRPr="00046BCD">
        <w:tab/>
        <w:t>DOCUMENTOS TÉCNICOS EXIGIDOS</w:t>
      </w:r>
      <w:bookmarkEnd w:id="45"/>
    </w:p>
    <w:p w:rsidR="00025EFC" w:rsidRPr="00025EFC" w:rsidRDefault="00025EFC" w:rsidP="00025EFC">
      <w:r w:rsidRPr="00025EFC">
        <w:t>Para cada equipamento, deverá ser fornecida a documentação técnica nos tipos e quantidades abaixo relacionados, nas datas estipuladas.</w:t>
      </w:r>
    </w:p>
    <w:p w:rsidR="00025EFC" w:rsidRPr="00025EFC" w:rsidRDefault="00025EFC" w:rsidP="00025EFC">
      <w:pPr>
        <w:numPr>
          <w:ilvl w:val="0"/>
          <w:numId w:val="5"/>
        </w:numPr>
      </w:pPr>
      <w:r w:rsidRPr="00025EFC">
        <w:t xml:space="preserve">Folha de dados do motor e do reostato </w:t>
      </w:r>
      <w:proofErr w:type="gramStart"/>
      <w:r w:rsidRPr="00025EFC">
        <w:t>líquido, devidamente preenchida</w:t>
      </w:r>
      <w:r w:rsidR="00052B6C">
        <w:t>s</w:t>
      </w:r>
      <w:proofErr w:type="gramEnd"/>
      <w:r w:rsidRPr="00025EFC">
        <w:t>;</w:t>
      </w:r>
    </w:p>
    <w:p w:rsidR="00025EFC" w:rsidRPr="00025EFC" w:rsidRDefault="00025EFC" w:rsidP="00025EFC">
      <w:pPr>
        <w:numPr>
          <w:ilvl w:val="0"/>
          <w:numId w:val="5"/>
        </w:numPr>
      </w:pPr>
      <w:r w:rsidRPr="00025EFC">
        <w:t>Curva de conjugado em função da velocidade de rotação;</w:t>
      </w:r>
    </w:p>
    <w:p w:rsidR="00025EFC" w:rsidRPr="00025EFC" w:rsidRDefault="00025EFC" w:rsidP="00025EFC">
      <w:pPr>
        <w:numPr>
          <w:ilvl w:val="0"/>
          <w:numId w:val="5"/>
        </w:numPr>
      </w:pPr>
      <w:r w:rsidRPr="00025EFC">
        <w:t>Curvas demonstrando que o conjugado do motor é superior ao da bomba em regime permanente e em regime transitório de partida;</w:t>
      </w:r>
    </w:p>
    <w:p w:rsidR="00025EFC" w:rsidRPr="00025EFC" w:rsidRDefault="00025EFC" w:rsidP="00025EFC">
      <w:pPr>
        <w:numPr>
          <w:ilvl w:val="0"/>
          <w:numId w:val="5"/>
        </w:numPr>
      </w:pPr>
      <w:r w:rsidRPr="00025EFC">
        <w:t>Curvas de desempenho do motor;</w:t>
      </w:r>
    </w:p>
    <w:p w:rsidR="00025EFC" w:rsidRPr="00025EFC" w:rsidRDefault="00025EFC" w:rsidP="00025EFC">
      <w:pPr>
        <w:numPr>
          <w:ilvl w:val="0"/>
          <w:numId w:val="5"/>
        </w:numPr>
      </w:pPr>
      <w:r w:rsidRPr="00025EFC">
        <w:t>Desenhos dimensionais de contorno do motor, com peso aproximado;</w:t>
      </w:r>
    </w:p>
    <w:p w:rsidR="00025EFC" w:rsidRPr="00025EFC" w:rsidRDefault="00025EFC" w:rsidP="00025EFC">
      <w:pPr>
        <w:numPr>
          <w:ilvl w:val="0"/>
          <w:numId w:val="5"/>
        </w:numPr>
      </w:pPr>
      <w:r w:rsidRPr="00025EFC">
        <w:t>Desenhos dimensionais da vista frontal e lateral do reostato líquido, com indicação do peso aproximado;</w:t>
      </w:r>
    </w:p>
    <w:p w:rsidR="00025EFC" w:rsidRPr="00025EFC" w:rsidRDefault="00025EFC" w:rsidP="00F7789B">
      <w:r w:rsidRPr="00025EFC">
        <w:t xml:space="preserve">Descrição completa do equipamento a ser </w:t>
      </w:r>
      <w:proofErr w:type="gramStart"/>
      <w:r w:rsidRPr="00025EFC">
        <w:t>fornecido, inclusive referências</w:t>
      </w:r>
      <w:proofErr w:type="gramEnd"/>
      <w:r w:rsidRPr="00025EFC">
        <w:t xml:space="preserve"> a fabricantes (catálogos) e normas adotadas;</w:t>
      </w:r>
    </w:p>
    <w:p w:rsidR="00025EFC" w:rsidRPr="00025EFC" w:rsidRDefault="00025EFC" w:rsidP="00025EFC">
      <w:pPr>
        <w:numPr>
          <w:ilvl w:val="0"/>
          <w:numId w:val="5"/>
        </w:numPr>
      </w:pPr>
      <w:r w:rsidRPr="00025EFC">
        <w:t>Desenhos dimensionais dos motores, com peso das maiores peças e espaços necessários para a montagem e desmontagem;</w:t>
      </w:r>
    </w:p>
    <w:p w:rsidR="00025EFC" w:rsidRPr="00025EFC" w:rsidRDefault="00025EFC" w:rsidP="00025EFC">
      <w:pPr>
        <w:numPr>
          <w:ilvl w:val="0"/>
          <w:numId w:val="5"/>
        </w:numPr>
      </w:pPr>
      <w:r w:rsidRPr="00025EFC">
        <w:t>Desenhos dos mancais de guia e do mancal de escora, com numeração e identificação das peças componentes e indicação do fluxo de graxa ou de óleo durante a lubrificação;</w:t>
      </w:r>
    </w:p>
    <w:p w:rsidR="00025EFC" w:rsidRPr="00025EFC" w:rsidRDefault="00025EFC" w:rsidP="00025EFC">
      <w:pPr>
        <w:numPr>
          <w:ilvl w:val="0"/>
          <w:numId w:val="5"/>
        </w:numPr>
      </w:pPr>
      <w:r w:rsidRPr="00025EFC">
        <w:t>Curvas de desempenho do motor;</w:t>
      </w:r>
    </w:p>
    <w:p w:rsidR="00025EFC" w:rsidRPr="00025EFC" w:rsidRDefault="00025EFC" w:rsidP="00025EFC">
      <w:pPr>
        <w:numPr>
          <w:ilvl w:val="0"/>
          <w:numId w:val="5"/>
        </w:numPr>
      </w:pPr>
      <w:r w:rsidRPr="00025EFC">
        <w:t>Curva do conjugado do motor em função da velocidade da rotação;</w:t>
      </w:r>
    </w:p>
    <w:p w:rsidR="00025EFC" w:rsidRPr="00025EFC" w:rsidRDefault="00025EFC" w:rsidP="00025EFC">
      <w:pPr>
        <w:numPr>
          <w:ilvl w:val="0"/>
          <w:numId w:val="5"/>
        </w:numPr>
      </w:pPr>
      <w:r w:rsidRPr="00025EFC">
        <w:t>Curva de conjugado/velocidade do motor;</w:t>
      </w:r>
    </w:p>
    <w:p w:rsidR="00025EFC" w:rsidRPr="00025EFC" w:rsidRDefault="00025EFC" w:rsidP="00025EFC">
      <w:pPr>
        <w:numPr>
          <w:ilvl w:val="0"/>
          <w:numId w:val="5"/>
        </w:numPr>
      </w:pPr>
      <w:r w:rsidRPr="00025EFC">
        <w:t>Memória de cálculo da partida contendo as características reais do sistema mecânico, constituído da bomba e do motor;</w:t>
      </w:r>
    </w:p>
    <w:p w:rsidR="00025EFC" w:rsidRPr="00025EFC" w:rsidRDefault="00025EFC" w:rsidP="00025EFC">
      <w:pPr>
        <w:numPr>
          <w:ilvl w:val="0"/>
          <w:numId w:val="5"/>
        </w:numPr>
      </w:pPr>
      <w:r w:rsidRPr="00025EFC">
        <w:t>Memória de cálculo do estudo vibratório do sistema mecânico contendo a obra civil aplicada ao conjunto dos grupos de bombeamento;</w:t>
      </w:r>
    </w:p>
    <w:p w:rsidR="00025EFC" w:rsidRPr="00025EFC" w:rsidRDefault="00025EFC" w:rsidP="00025EFC">
      <w:pPr>
        <w:numPr>
          <w:ilvl w:val="0"/>
          <w:numId w:val="5"/>
        </w:numPr>
      </w:pPr>
      <w:r w:rsidRPr="00025EFC">
        <w:t xml:space="preserve">Desenhos dimensionais do reostato líquido, com cortes, indicando posição dos componentes, dispositivos de controle, entrada de cabos, </w:t>
      </w:r>
      <w:proofErr w:type="spellStart"/>
      <w:r w:rsidRPr="00025EFC">
        <w:t>etc</w:t>
      </w:r>
      <w:proofErr w:type="spellEnd"/>
      <w:r w:rsidRPr="00025EFC">
        <w:t>;</w:t>
      </w:r>
    </w:p>
    <w:p w:rsidR="00025EFC" w:rsidRPr="00025EFC" w:rsidRDefault="00025EFC" w:rsidP="00025EFC">
      <w:pPr>
        <w:numPr>
          <w:ilvl w:val="0"/>
          <w:numId w:val="5"/>
        </w:numPr>
      </w:pPr>
      <w:r w:rsidRPr="00025EFC">
        <w:t xml:space="preserve">Diagramas </w:t>
      </w:r>
      <w:proofErr w:type="spellStart"/>
      <w:r w:rsidRPr="00025EFC">
        <w:t>trifilar</w:t>
      </w:r>
      <w:proofErr w:type="spellEnd"/>
      <w:r w:rsidRPr="00025EFC">
        <w:t>, esquemático de controle e de ligações internas do conjunto do reostato líquido;</w:t>
      </w:r>
    </w:p>
    <w:p w:rsidR="00025EFC" w:rsidRPr="00025EFC" w:rsidRDefault="00025EFC" w:rsidP="00025EFC">
      <w:pPr>
        <w:numPr>
          <w:ilvl w:val="0"/>
          <w:numId w:val="5"/>
        </w:numPr>
        <w:tabs>
          <w:tab w:val="clear" w:pos="360"/>
        </w:tabs>
      </w:pPr>
      <w:r w:rsidRPr="00025EFC">
        <w:t>Diagrama de interligação, indicando todos os blocos terminais de conexão de cabos de força e de controle, do motor e do reostato líquido;</w:t>
      </w:r>
    </w:p>
    <w:p w:rsidR="00025EFC" w:rsidRPr="00025EFC" w:rsidRDefault="00025EFC" w:rsidP="00025EFC">
      <w:r w:rsidRPr="00025EFC">
        <w:t xml:space="preserve">Os desenhos não aprovados deverão ser reapresentados em </w:t>
      </w:r>
      <w:proofErr w:type="gramStart"/>
      <w:r w:rsidRPr="00025EFC">
        <w:t>3</w:t>
      </w:r>
      <w:proofErr w:type="gramEnd"/>
      <w:r w:rsidRPr="00025EFC">
        <w:t xml:space="preserve"> (três) cópias heliográficas e 1 (uma) cópia reproduzível, dentro de 3 (três) semanas da data da devolução, com a incorporação dos comentários realizados. </w:t>
      </w:r>
      <w:r w:rsidRPr="00046BCD">
        <w:t>Vinte dias antes do embarque dos equipamentos, em seis exemplares:</w:t>
      </w:r>
    </w:p>
    <w:p w:rsidR="00025EFC" w:rsidRPr="00025EFC" w:rsidRDefault="00025EFC" w:rsidP="00025EFC">
      <w:pPr>
        <w:numPr>
          <w:ilvl w:val="0"/>
          <w:numId w:val="6"/>
        </w:numPr>
      </w:pPr>
      <w:r w:rsidRPr="00025EFC">
        <w:lastRenderedPageBreak/>
        <w:t>Instruções para instalação.</w:t>
      </w:r>
    </w:p>
    <w:p w:rsidR="00025EFC" w:rsidRPr="00025EFC" w:rsidRDefault="00025EFC" w:rsidP="00025EFC">
      <w:pPr>
        <w:numPr>
          <w:ilvl w:val="0"/>
          <w:numId w:val="6"/>
        </w:numPr>
        <w:tabs>
          <w:tab w:val="clear" w:pos="360"/>
        </w:tabs>
      </w:pPr>
      <w:r w:rsidRPr="00025EFC">
        <w:t>Manual para operação e manutenção, incluindo catálogos de componentes.</w:t>
      </w:r>
    </w:p>
    <w:p w:rsidR="00025EFC" w:rsidRPr="00025EFC" w:rsidRDefault="00025EFC" w:rsidP="00025EFC">
      <w:r w:rsidRPr="00025EFC">
        <w:t>A aprovação dos desenhos do PROPONENTE pela CODEVASF, não isenta o</w:t>
      </w:r>
      <w:proofErr w:type="gramStart"/>
      <w:r w:rsidRPr="00025EFC">
        <w:t xml:space="preserve">  </w:t>
      </w:r>
      <w:proofErr w:type="gramEnd"/>
      <w:r w:rsidRPr="00025EFC">
        <w:t>de qualquer responsabilidade por erros ou omissões do projeto.</w:t>
      </w:r>
    </w:p>
    <w:p w:rsidR="00025EFC" w:rsidRDefault="00025EFC" w:rsidP="00A07371">
      <w:r w:rsidRPr="00025EFC">
        <w:t>Todos os documentos deverão ser fornecidos identificados com o item do equipamento e os números da requisição e da ordem de compra.</w:t>
      </w:r>
    </w:p>
    <w:p w:rsidR="00025EFC" w:rsidRPr="00025EFC" w:rsidRDefault="00025EFC" w:rsidP="00025EFC">
      <w:pPr>
        <w:pStyle w:val="Ttulo1"/>
      </w:pPr>
      <w:r>
        <w:br w:type="page"/>
      </w:r>
      <w:bookmarkStart w:id="46" w:name="_Toc241481524"/>
      <w:proofErr w:type="gramStart"/>
      <w:r w:rsidR="009D740B">
        <w:lastRenderedPageBreak/>
        <w:t>4</w:t>
      </w:r>
      <w:proofErr w:type="gramEnd"/>
      <w:r w:rsidR="006E3704">
        <w:t xml:space="preserve"> </w:t>
      </w:r>
      <w:r w:rsidRPr="00046BCD">
        <w:t>DOCUMENTOS ANEXOS E DE REFERÊNCIA</w:t>
      </w:r>
      <w:bookmarkEnd w:id="46"/>
    </w:p>
    <w:p w:rsidR="00025EFC" w:rsidRPr="00025EFC" w:rsidRDefault="00025EFC" w:rsidP="00025EFC">
      <w:r w:rsidRPr="00025EFC">
        <w:t>Constituem parte integrante desta especificação os seguintes elementos anexos:</w:t>
      </w:r>
    </w:p>
    <w:p w:rsidR="00025EFC" w:rsidRPr="00046BCD" w:rsidRDefault="00025EFC" w:rsidP="00025EFC">
      <w:pPr>
        <w:pStyle w:val="Ttulo3"/>
      </w:pPr>
      <w:bookmarkStart w:id="47" w:name="_Toc241481525"/>
      <w:r w:rsidRPr="00025EFC">
        <w:t>.</w:t>
      </w:r>
      <w:r w:rsidR="009C36D2">
        <w:t xml:space="preserve"> </w:t>
      </w:r>
      <w:r w:rsidRPr="00025EFC">
        <w:t>Anexos I:</w:t>
      </w:r>
      <w:r w:rsidRPr="00025EFC">
        <w:tab/>
      </w:r>
      <w:r w:rsidRPr="00046BCD">
        <w:t>Folhas de Dados dos Motores</w:t>
      </w:r>
      <w:bookmarkEnd w:id="47"/>
    </w:p>
    <w:p w:rsidR="00025EFC" w:rsidRPr="00046BCD" w:rsidRDefault="00025EFC" w:rsidP="00025EFC">
      <w:pPr>
        <w:ind w:left="2127" w:firstLine="0"/>
      </w:pPr>
      <w:r w:rsidRPr="00046BCD">
        <w:t>-</w:t>
      </w:r>
      <w:r w:rsidR="006E3704">
        <w:t xml:space="preserve"> 1</w:t>
      </w:r>
      <w:r w:rsidRPr="00046BCD">
        <w:t>a:</w:t>
      </w:r>
      <w:r w:rsidRPr="00046BCD">
        <w:tab/>
        <w:t>Motor M-100/</w:t>
      </w:r>
      <w:r w:rsidR="001A35AB">
        <w:t>4</w:t>
      </w:r>
    </w:p>
    <w:p w:rsidR="00025EFC" w:rsidRPr="00046BCD" w:rsidRDefault="00025EFC" w:rsidP="00025EFC">
      <w:pPr>
        <w:ind w:left="2127" w:firstLine="0"/>
      </w:pPr>
      <w:r w:rsidRPr="00046BCD">
        <w:t>-</w:t>
      </w:r>
      <w:r w:rsidR="006E3704">
        <w:t xml:space="preserve"> 1</w:t>
      </w:r>
      <w:r w:rsidRPr="00046BCD">
        <w:t>b:</w:t>
      </w:r>
      <w:r w:rsidRPr="00046BCD">
        <w:tab/>
        <w:t>Motor M-200/</w:t>
      </w:r>
      <w:r w:rsidR="001A35AB">
        <w:t>4</w:t>
      </w:r>
    </w:p>
    <w:p w:rsidR="00025EFC" w:rsidRPr="00046BCD" w:rsidRDefault="00046BCD" w:rsidP="00025EFC">
      <w:pPr>
        <w:ind w:left="2127" w:firstLine="0"/>
      </w:pPr>
      <w:r>
        <w:t>-</w:t>
      </w:r>
      <w:r w:rsidR="006E3704">
        <w:t xml:space="preserve"> 1</w:t>
      </w:r>
      <w:r w:rsidR="001A35AB">
        <w:t>c:</w:t>
      </w:r>
      <w:r w:rsidR="001A35AB">
        <w:tab/>
        <w:t>Motor M-300/4</w:t>
      </w:r>
    </w:p>
    <w:p w:rsidR="00025EFC" w:rsidRPr="00046BCD" w:rsidRDefault="00046BCD" w:rsidP="00025EFC">
      <w:pPr>
        <w:ind w:left="2127" w:firstLine="0"/>
      </w:pPr>
      <w:r>
        <w:t>-</w:t>
      </w:r>
      <w:r w:rsidR="006E3704">
        <w:t xml:space="preserve"> </w:t>
      </w:r>
      <w:proofErr w:type="gramStart"/>
      <w:r w:rsidR="006E3704">
        <w:t>1</w:t>
      </w:r>
      <w:r w:rsidR="001A35AB">
        <w:t>d</w:t>
      </w:r>
      <w:proofErr w:type="gramEnd"/>
      <w:r w:rsidR="001A35AB">
        <w:t>:</w:t>
      </w:r>
      <w:r w:rsidR="001A35AB">
        <w:tab/>
        <w:t>Motor M-400/4</w:t>
      </w:r>
    </w:p>
    <w:p w:rsidR="00025EFC" w:rsidRPr="00025EFC" w:rsidRDefault="00046BCD" w:rsidP="00025EFC">
      <w:pPr>
        <w:ind w:left="2127" w:firstLine="0"/>
      </w:pPr>
      <w:r>
        <w:t>-</w:t>
      </w:r>
      <w:r w:rsidR="006E3704">
        <w:t xml:space="preserve"> 1</w:t>
      </w:r>
      <w:r w:rsidR="001A35AB">
        <w:t>e:</w:t>
      </w:r>
      <w:r w:rsidR="001A35AB">
        <w:tab/>
        <w:t>Motor M-500/4</w:t>
      </w:r>
    </w:p>
    <w:p w:rsidR="006E3704" w:rsidRPr="00046BCD" w:rsidRDefault="006E3704" w:rsidP="006E3704">
      <w:pPr>
        <w:pStyle w:val="Ttulo3"/>
      </w:pPr>
      <w:bookmarkStart w:id="48" w:name="_Toc241481526"/>
      <w:r w:rsidRPr="00025EFC">
        <w:t>.</w:t>
      </w:r>
      <w:r>
        <w:t xml:space="preserve"> </w:t>
      </w:r>
      <w:r w:rsidRPr="00025EFC">
        <w:t xml:space="preserve">Anexos </w:t>
      </w:r>
      <w:r>
        <w:t>I</w:t>
      </w:r>
      <w:r w:rsidRPr="00025EFC">
        <w:t>I:</w:t>
      </w:r>
      <w:r w:rsidRPr="00025EFC">
        <w:tab/>
      </w:r>
      <w:proofErr w:type="gramStart"/>
      <w:r w:rsidRPr="00046BCD">
        <w:t xml:space="preserve">Folhas de Dados dos </w:t>
      </w:r>
      <w:r>
        <w:t>Reostatos Líquido</w:t>
      </w:r>
      <w:bookmarkEnd w:id="48"/>
      <w:proofErr w:type="gramEnd"/>
    </w:p>
    <w:p w:rsidR="006E3704" w:rsidRPr="00046BCD" w:rsidRDefault="006E3704" w:rsidP="006E3704">
      <w:pPr>
        <w:ind w:left="2127" w:firstLine="0"/>
      </w:pPr>
      <w:r w:rsidRPr="00046BCD">
        <w:t>-</w:t>
      </w:r>
      <w:r>
        <w:t xml:space="preserve"> 2</w:t>
      </w:r>
      <w:r w:rsidRPr="00046BCD">
        <w:t>a:</w:t>
      </w:r>
      <w:r w:rsidRPr="00046BCD">
        <w:tab/>
      </w:r>
      <w:r>
        <w:t>Reostato R</w:t>
      </w:r>
      <w:r w:rsidRPr="00046BCD">
        <w:t>-100/</w:t>
      </w:r>
      <w:r w:rsidR="001A35AB">
        <w:t>4</w:t>
      </w:r>
    </w:p>
    <w:p w:rsidR="006E3704" w:rsidRPr="00046BCD" w:rsidRDefault="006E3704" w:rsidP="006E3704">
      <w:pPr>
        <w:ind w:left="2127" w:firstLine="0"/>
      </w:pPr>
      <w:r w:rsidRPr="00046BCD">
        <w:t>-</w:t>
      </w:r>
      <w:r>
        <w:t xml:space="preserve"> 2</w:t>
      </w:r>
      <w:r w:rsidRPr="00046BCD">
        <w:t>b:</w:t>
      </w:r>
      <w:r w:rsidRPr="00046BCD">
        <w:tab/>
      </w:r>
      <w:r>
        <w:t>Reostato R</w:t>
      </w:r>
      <w:r w:rsidRPr="00046BCD">
        <w:t>-200/</w:t>
      </w:r>
      <w:r w:rsidR="001A35AB">
        <w:t>4</w:t>
      </w:r>
    </w:p>
    <w:p w:rsidR="006E3704" w:rsidRPr="00046BCD" w:rsidRDefault="001A35AB" w:rsidP="006E3704">
      <w:pPr>
        <w:ind w:left="2127" w:firstLine="0"/>
      </w:pPr>
      <w:r>
        <w:t>- 2c:</w:t>
      </w:r>
      <w:r>
        <w:tab/>
        <w:t>Reostato R-300/4</w:t>
      </w:r>
    </w:p>
    <w:p w:rsidR="006E3704" w:rsidRPr="00046BCD" w:rsidRDefault="001A35AB" w:rsidP="006E3704">
      <w:pPr>
        <w:ind w:left="2127" w:firstLine="0"/>
      </w:pPr>
      <w:r>
        <w:t xml:space="preserve">- </w:t>
      </w:r>
      <w:proofErr w:type="gramStart"/>
      <w:r>
        <w:t>2d</w:t>
      </w:r>
      <w:proofErr w:type="gramEnd"/>
      <w:r>
        <w:t>:</w:t>
      </w:r>
      <w:r>
        <w:tab/>
        <w:t>Reostato R-400/4</w:t>
      </w:r>
    </w:p>
    <w:p w:rsidR="006E3704" w:rsidRPr="00025EFC" w:rsidRDefault="001A35AB" w:rsidP="006E3704">
      <w:pPr>
        <w:ind w:left="2127" w:firstLine="0"/>
      </w:pPr>
      <w:r>
        <w:t>- 2e:</w:t>
      </w:r>
      <w:r>
        <w:tab/>
        <w:t>Reostato R-500/4</w:t>
      </w:r>
    </w:p>
    <w:p w:rsidR="00025EFC" w:rsidRPr="00025EFC" w:rsidRDefault="00025EFC" w:rsidP="00025EFC">
      <w:pPr>
        <w:pStyle w:val="Ttulo3"/>
      </w:pPr>
      <w:bookmarkStart w:id="49" w:name="_Toc241481527"/>
      <w:r w:rsidRPr="00025EFC">
        <w:t>Desenhos de Referência</w:t>
      </w:r>
      <w:bookmarkEnd w:id="49"/>
    </w:p>
    <w:p w:rsidR="00025EFC" w:rsidRPr="00025EFC" w:rsidRDefault="00025EFC" w:rsidP="00025EFC">
      <w:pPr>
        <w:rPr>
          <w:b/>
        </w:rPr>
      </w:pPr>
      <w:r w:rsidRPr="00025EFC">
        <w:t>Nº DO DESENHO</w:t>
      </w:r>
      <w:r w:rsidRPr="00025EFC">
        <w:tab/>
      </w:r>
      <w:r w:rsidRPr="00025EFC">
        <w:tab/>
      </w:r>
      <w:r w:rsidRPr="00025EFC">
        <w:tab/>
      </w:r>
      <w:r w:rsidRPr="00025EFC">
        <w:tab/>
      </w:r>
      <w:r>
        <w:tab/>
      </w:r>
      <w:r>
        <w:tab/>
      </w:r>
      <w:r w:rsidRPr="00025EFC">
        <w:t>TÍTULO</w:t>
      </w:r>
    </w:p>
    <w:p w:rsidR="00025EFC" w:rsidRPr="00025EFC" w:rsidRDefault="00DB6C73" w:rsidP="00DB6C73">
      <w:pPr>
        <w:ind w:left="5670" w:hanging="5244"/>
      </w:pPr>
      <w:r>
        <w:t>E12-989-1110-M05-0-001:</w:t>
      </w:r>
      <w:r>
        <w:tab/>
      </w:r>
      <w:r w:rsidR="00025EFC" w:rsidRPr="00025EFC">
        <w:t xml:space="preserve">Estação EB-100/Arranjo dos Equipamentos e </w:t>
      </w:r>
      <w:proofErr w:type="spellStart"/>
      <w:proofErr w:type="gramStart"/>
      <w:r w:rsidR="00025EFC" w:rsidRPr="00025EFC">
        <w:t>CargasPrincipais</w:t>
      </w:r>
      <w:proofErr w:type="spellEnd"/>
      <w:proofErr w:type="gramEnd"/>
      <w:r w:rsidR="00025EFC" w:rsidRPr="00025EFC">
        <w:t>/Casa de Bombas e Poço de Sucção/Planta-Cortes e Detalhes</w:t>
      </w:r>
      <w:r>
        <w:t>.</w:t>
      </w:r>
    </w:p>
    <w:p w:rsidR="00DB6C73" w:rsidRDefault="00025EFC" w:rsidP="00DB6C73">
      <w:pPr>
        <w:ind w:left="5670" w:hanging="5244"/>
      </w:pPr>
      <w:r w:rsidRPr="00025EFC">
        <w:t>E12-989-1000-M05-0-001:</w:t>
      </w:r>
      <w:r w:rsidRPr="00025EFC">
        <w:tab/>
        <w:t>Estações EB-200/EB-300/EB-400 / EB-500/ Arranjo dos Equipamentos e Cargas Principais / Casa de Bombas e Poço de Sucção / Planta-Cortes e Detalhes</w:t>
      </w:r>
      <w:r w:rsidR="00DB6C73">
        <w:t>.</w:t>
      </w:r>
    </w:p>
    <w:p w:rsidR="00FD0D5D" w:rsidRDefault="00DB6C73" w:rsidP="00DB6C73">
      <w:pPr>
        <w:jc w:val="center"/>
      </w:pPr>
      <w:r>
        <w:br w:type="page"/>
      </w:r>
    </w:p>
    <w:p w:rsidR="00DB6C73" w:rsidRDefault="00DB6C73" w:rsidP="00DB6C73">
      <w:pPr>
        <w:jc w:val="center"/>
      </w:pPr>
    </w:p>
    <w:p w:rsidR="00DB6C73" w:rsidRDefault="00DB6C73" w:rsidP="00DB6C73">
      <w:pPr>
        <w:jc w:val="center"/>
      </w:pPr>
    </w:p>
    <w:p w:rsidR="00DB6C73" w:rsidRDefault="00DB6C73" w:rsidP="00DB6C73">
      <w:pPr>
        <w:jc w:val="center"/>
      </w:pPr>
    </w:p>
    <w:p w:rsidR="00DB6C73" w:rsidRDefault="00DB6C73" w:rsidP="00DB6C73">
      <w:pPr>
        <w:jc w:val="center"/>
      </w:pPr>
    </w:p>
    <w:p w:rsidR="00DB6C73" w:rsidRDefault="00DB6C73" w:rsidP="00DB6C73">
      <w:pPr>
        <w:jc w:val="center"/>
      </w:pPr>
    </w:p>
    <w:p w:rsidR="00DB6C73" w:rsidRDefault="00DB6C73" w:rsidP="00DB6C73">
      <w:pPr>
        <w:jc w:val="center"/>
      </w:pPr>
    </w:p>
    <w:p w:rsidR="00DB6C73" w:rsidRDefault="00DB6C73" w:rsidP="00DB6C73">
      <w:pPr>
        <w:jc w:val="center"/>
      </w:pPr>
    </w:p>
    <w:p w:rsidR="00DB6C73" w:rsidRDefault="00DB6C73" w:rsidP="00DB6C73">
      <w:pPr>
        <w:jc w:val="center"/>
      </w:pPr>
    </w:p>
    <w:p w:rsidR="00DB6C73" w:rsidRDefault="00DB6C73" w:rsidP="00DB6C73">
      <w:pPr>
        <w:jc w:val="center"/>
      </w:pPr>
    </w:p>
    <w:p w:rsidR="00DB6C73" w:rsidRDefault="00DB6C73" w:rsidP="00DB6C73">
      <w:pPr>
        <w:jc w:val="center"/>
      </w:pPr>
    </w:p>
    <w:p w:rsidR="00DB6C73" w:rsidRDefault="00DB6C73" w:rsidP="00DB6C73">
      <w:pPr>
        <w:jc w:val="center"/>
      </w:pPr>
    </w:p>
    <w:p w:rsidR="00DB6C73" w:rsidRPr="00DB6C73" w:rsidRDefault="00DB6C73" w:rsidP="00DB6C73">
      <w:pPr>
        <w:jc w:val="center"/>
        <w:rPr>
          <w:b/>
        </w:rPr>
      </w:pPr>
      <w:r w:rsidRPr="00DB6C73">
        <w:rPr>
          <w:b/>
        </w:rPr>
        <w:t>ANEXO I</w:t>
      </w:r>
    </w:p>
    <w:p w:rsidR="006E3704" w:rsidRPr="00DB6C73" w:rsidRDefault="006E3704" w:rsidP="006E3704">
      <w:pPr>
        <w:jc w:val="center"/>
      </w:pPr>
      <w:r w:rsidRPr="00DB6C73">
        <w:t>FOLHAS DE DADOS</w:t>
      </w:r>
    </w:p>
    <w:p w:rsidR="006E3704" w:rsidRPr="00DB6C73" w:rsidRDefault="006E3704" w:rsidP="006E3704">
      <w:pPr>
        <w:jc w:val="center"/>
      </w:pPr>
      <w:r w:rsidRPr="00DB6C73">
        <w:t>DOS</w:t>
      </w:r>
    </w:p>
    <w:p w:rsidR="006E3704" w:rsidRDefault="006E3704" w:rsidP="006E3704">
      <w:pPr>
        <w:jc w:val="center"/>
      </w:pPr>
      <w:r w:rsidRPr="00DB6C73">
        <w:t>MOTORES ELÉTRICOS</w:t>
      </w:r>
    </w:p>
    <w:p w:rsidR="00DB6C73" w:rsidRPr="00DB6C73" w:rsidRDefault="00DB6C73" w:rsidP="00DB6C73">
      <w:pPr>
        <w:jc w:val="center"/>
        <w:rPr>
          <w:b/>
        </w:rPr>
      </w:pPr>
    </w:p>
    <w:p w:rsidR="00DB6C73" w:rsidRDefault="00DB6C73" w:rsidP="00DB6C73">
      <w:pPr>
        <w:jc w:val="center"/>
      </w:pPr>
      <w:r>
        <w:br w:type="page"/>
      </w:r>
    </w:p>
    <w:p w:rsidR="00DB6C73" w:rsidRDefault="00DB6C73" w:rsidP="00DB6C73">
      <w:pPr>
        <w:jc w:val="center"/>
      </w:pPr>
    </w:p>
    <w:p w:rsidR="00DB6C73" w:rsidRDefault="00DB6C73" w:rsidP="00DB6C73">
      <w:pPr>
        <w:jc w:val="center"/>
      </w:pPr>
    </w:p>
    <w:p w:rsidR="00DB6C73" w:rsidRDefault="00DB6C73" w:rsidP="00DB6C73">
      <w:pPr>
        <w:jc w:val="center"/>
      </w:pPr>
    </w:p>
    <w:p w:rsidR="00DB6C73" w:rsidRDefault="00DB6C73" w:rsidP="00DB6C73">
      <w:pPr>
        <w:jc w:val="center"/>
      </w:pPr>
    </w:p>
    <w:p w:rsidR="00DB6C73" w:rsidRDefault="00DB6C73" w:rsidP="00DB6C73">
      <w:pPr>
        <w:jc w:val="center"/>
      </w:pPr>
    </w:p>
    <w:p w:rsidR="00DB6C73" w:rsidRDefault="00DB6C73" w:rsidP="00DB6C73">
      <w:pPr>
        <w:jc w:val="center"/>
      </w:pPr>
    </w:p>
    <w:p w:rsidR="00DB6C73" w:rsidRDefault="00DB6C73" w:rsidP="00DB6C73">
      <w:pPr>
        <w:jc w:val="center"/>
      </w:pPr>
    </w:p>
    <w:p w:rsidR="00DB6C73" w:rsidRDefault="00DB6C73" w:rsidP="00DB6C73">
      <w:pPr>
        <w:jc w:val="center"/>
      </w:pPr>
    </w:p>
    <w:p w:rsidR="00DB6C73" w:rsidRDefault="00DB6C73" w:rsidP="00DB6C73">
      <w:pPr>
        <w:jc w:val="center"/>
      </w:pPr>
    </w:p>
    <w:p w:rsidR="00DB6C73" w:rsidRDefault="00DB6C73" w:rsidP="00DB6C73">
      <w:pPr>
        <w:jc w:val="center"/>
      </w:pPr>
    </w:p>
    <w:p w:rsidR="00DB6C73" w:rsidRDefault="00DB6C73" w:rsidP="00DB6C73">
      <w:pPr>
        <w:jc w:val="center"/>
      </w:pPr>
    </w:p>
    <w:p w:rsidR="00DB6C73" w:rsidRPr="00DB6C73" w:rsidRDefault="00DB6C73" w:rsidP="00DB6C73">
      <w:pPr>
        <w:jc w:val="center"/>
        <w:rPr>
          <w:b/>
        </w:rPr>
      </w:pPr>
      <w:r w:rsidRPr="00DB6C73">
        <w:rPr>
          <w:b/>
        </w:rPr>
        <w:t>ANEXO II</w:t>
      </w:r>
    </w:p>
    <w:p w:rsidR="00DB6C73" w:rsidRPr="00DB6C73" w:rsidRDefault="00DB6C73" w:rsidP="00DB6C73">
      <w:pPr>
        <w:jc w:val="center"/>
        <w:rPr>
          <w:b/>
        </w:rPr>
      </w:pPr>
    </w:p>
    <w:p w:rsidR="00DB6C73" w:rsidRDefault="00DB6C73" w:rsidP="00DB6C73">
      <w:pPr>
        <w:jc w:val="center"/>
      </w:pPr>
      <w:proofErr w:type="gramStart"/>
      <w:r w:rsidRPr="00DB6C73">
        <w:t>FOLHAS DE DADOS D</w:t>
      </w:r>
      <w:r w:rsidR="006E3704">
        <w:t>OS REOSTATOS LÍQUIDO</w:t>
      </w:r>
      <w:proofErr w:type="gramEnd"/>
    </w:p>
    <w:p w:rsidR="00DB6C73" w:rsidRDefault="00DB6C73" w:rsidP="00DB6C73">
      <w:pPr>
        <w:jc w:val="center"/>
      </w:pPr>
    </w:p>
    <w:sectPr w:rsidR="00DB6C73" w:rsidSect="00C4752A">
      <w:headerReference w:type="default" r:id="rId8"/>
      <w:footerReference w:type="default" r:id="rId9"/>
      <w:pgSz w:w="11906" w:h="16838"/>
      <w:pgMar w:top="1134" w:right="720" w:bottom="720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4E6" w:rsidRDefault="00CF24E6" w:rsidP="00DE363A">
      <w:r>
        <w:separator/>
      </w:r>
    </w:p>
  </w:endnote>
  <w:endnote w:type="continuationSeparator" w:id="0">
    <w:p w:rsidR="00CF24E6" w:rsidRDefault="00CF24E6" w:rsidP="00DE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F6A" w:rsidRDefault="009A3F6A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748A5">
      <w:rPr>
        <w:noProof/>
      </w:rPr>
      <w:t>8</w:t>
    </w:r>
    <w:r>
      <w:rPr>
        <w:noProof/>
      </w:rPr>
      <w:fldChar w:fldCharType="end"/>
    </w:r>
  </w:p>
  <w:p w:rsidR="009A3F6A" w:rsidRDefault="009A3F6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4E6" w:rsidRDefault="00CF24E6" w:rsidP="00DE363A">
      <w:r>
        <w:separator/>
      </w:r>
    </w:p>
  </w:footnote>
  <w:footnote w:type="continuationSeparator" w:id="0">
    <w:p w:rsidR="00CF24E6" w:rsidRDefault="00CF24E6" w:rsidP="00DE36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F6A" w:rsidRDefault="009A3F6A" w:rsidP="00DE363A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1948180</wp:posOffset>
              </wp:positionH>
              <wp:positionV relativeFrom="paragraph">
                <wp:posOffset>-171450</wp:posOffset>
              </wp:positionV>
              <wp:extent cx="4577080" cy="385445"/>
              <wp:effectExtent l="0" t="0" r="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7708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70" w:type="dxa"/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9498"/>
                          </w:tblGrid>
                          <w:tr w:rsidR="009A3F6A" w:rsidRPr="007A6C3C">
                            <w:tc>
                              <w:tcPr>
                                <w:tcW w:w="9498" w:type="dxa"/>
                              </w:tcPr>
                              <w:p w:rsidR="009A3F6A" w:rsidRPr="00680912" w:rsidRDefault="009A3F6A" w:rsidP="00680912">
                                <w:pPr>
                                  <w:pStyle w:val="SemEspaamento"/>
                                  <w:ind w:firstLine="0"/>
                                  <w:rPr>
                                    <w:b/>
                                  </w:rPr>
                                </w:pPr>
                                <w:r w:rsidRPr="00680912">
                                  <w:rPr>
                                    <w:b/>
                                  </w:rPr>
                                  <w:t>Ministério da Integração Nacional - MI</w:t>
                                </w:r>
                              </w:p>
                            </w:tc>
                          </w:tr>
                          <w:tr w:rsidR="009A3F6A" w:rsidRPr="007A6C3C">
                            <w:trPr>
                              <w:trHeight w:val="345"/>
                            </w:trPr>
                            <w:tc>
                              <w:tcPr>
                                <w:tcW w:w="9498" w:type="dxa"/>
                              </w:tcPr>
                              <w:p w:rsidR="009A3F6A" w:rsidRPr="006648CE" w:rsidRDefault="009A3F6A" w:rsidP="00680912">
                                <w:pPr>
                                  <w:pStyle w:val="Ttulo2"/>
                                  <w:ind w:firstLine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6648CE">
                                  <w:rPr>
                                    <w:sz w:val="22"/>
                                    <w:szCs w:val="22"/>
                                  </w:rPr>
                                  <w:t>Companhia de Desenvolvimento dos Vales do São Francisco e do Parnaíba</w:t>
                                </w:r>
                              </w:p>
                              <w:p w:rsidR="009A3F6A" w:rsidRPr="00680912" w:rsidRDefault="009A3F6A" w:rsidP="00FD0D5D">
                                <w:pPr>
                                  <w:rPr>
                                    <w:b/>
                                  </w:rPr>
                                </w:pPr>
                              </w:p>
                            </w:tc>
                          </w:tr>
                        </w:tbl>
                        <w:p w:rsidR="009A3F6A" w:rsidRDefault="009A3F6A" w:rsidP="00FD0D5D"/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left:0;text-align:left;margin-left:153.4pt;margin-top:-13.5pt;width:360.4pt;height:30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TegsAIAALgFAAAOAAAAZHJzL2Uyb0RvYy54bWysVFFvmzAQfp+0/2D5nQIpSQCVVG0I06Ru&#10;q9btBzhggjVjM9sJ6ab9950NSZP0ZdrGA/LZ5+/uu/t8N7f7lqMdVZpJkeHwKsCIilJWTGwy/PVL&#10;4cUYaUNERbgUNMPPVOPbxds3N32X0olsJK+oQgAidNp3GW6M6VLf12VDW6KvZEcFHNZStcSAqTZ+&#10;pUgP6C33J0Ew83upqk7JkmoNu/lwiBcOv65paT7VtaYG8QxDbsb9lfuv7d9f3JB0o0jXsHJMg/xF&#10;Fi1hAoIeoXJiCNoq9gqqZaWSWtbmqpStL+ualdRxADZhcMHmqSEddVygOLo7lkn/P9jy4+5RIVZB&#10;7zASpIUWfYaiEbHhFF3b8vSdTsHrqXtUlqDuHmT5TSMhlw140TulZN9QUkFSofX3zy5YQ8NVtO4/&#10;yArQydZIV6l9rVoLCDVAe9eQ52ND6N6gEjaj6XwexNC3Es6u42kUTV0Ikh5ud0qbd1S2yC4yrCB3&#10;h052D9rYbEh6cLHBhCwY567pXJxtgOOwA7Hhqj2zWbge/kyCZBWv4siLJrOVFwV57t0Vy8ibFeF8&#10;ml/ny2Ue/rJxwyhtWFVRYcMc9BRGf9avUdmDEo6K0pKzysLZlLTarJdcoR0BPRfuGwty4uafp+GK&#10;AFwuKIWTKLifJF4xi+deVERTL4Fae0GY3CezIEqivDin9MAE/XdKqAedTOZB4Np0kvUFuQC+onhN&#10;jqQtMzAyOGszHFuv8RFbDa5E5XprCOPD+qQWNv+XWkC/D512irUiHcRu9uv9+CIAzAp4LatnkLCS&#10;oDAQI4w7WDRS/cCoh9GRYf19SxTFiL8X9hk4esicGurUWJ8aRJQAlWGD0bBcmmE+bTvFNg1ECl2p&#10;hLyDp1Mzp+qXrMYHB+PBcRtHmZ0/p7bzehm4i98AAAD//wMAUEsDBBQABgAIAAAAIQD1FWNK3gAA&#10;AAsBAAAPAAAAZHJzL2Rvd25yZXYueG1sTI/NasMwEITvhb6D2EIvJZHsgF1cy6EYSk89NAn0urHl&#10;HyqtjKU47tt3c2qPwwwz35T71VmxmDmMnjQkWwXCUOPbkXoNp+Pb5hlEiEgtWk9Gw48JsK/u70os&#10;Wn+lT7McYi+4hEKBGoYYp0LK0AzGYdj6yRB7nZ8dRpZzL9sZr1zurEyVyqTDkXhhwMnUg2m+Dxen&#10;oVbSN+9dnjx91ceu/1iXxOKi9ePD+voCIpo1/oXhhs/oUDHT2V+oDcJq2KmM0aOGTZrzqVtCpXkG&#10;4szeLgdZlfL/h+oXAAD//wMAUEsBAi0AFAAGAAgAAAAhALaDOJL+AAAA4QEAABMAAAAAAAAAAAAA&#10;AAAAAAAAAFtDb250ZW50X1R5cGVzXS54bWxQSwECLQAUAAYACAAAACEAOP0h/9YAAACUAQAACwAA&#10;AAAAAAAAAAAAAAAvAQAAX3JlbHMvLnJlbHNQSwECLQAUAAYACAAAACEAFY03oLACAAC4BQAADgAA&#10;AAAAAAAAAAAAAAAuAgAAZHJzL2Uyb0RvYy54bWxQSwECLQAUAAYACAAAACEA9RVjSt4AAAALAQAA&#10;DwAAAAAAAAAAAAAAAAAKBQAAZHJzL2Rvd25yZXYueG1sUEsFBgAAAAAEAAQA8wAAABUGAAAAAA==&#10;" filled="f" stroked="f" strokecolor="blue" strokeweight="1pt">
              <v:textbox inset="1pt,1pt,1pt,1pt">
                <w:txbxContent>
                  <w:tbl>
                    <w:tblPr>
                      <w:tblW w:w="0" w:type="auto"/>
                      <w:tblInd w:w="70" w:type="dxa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9498"/>
                    </w:tblGrid>
                    <w:tr w:rsidR="009A3F6A" w:rsidRPr="007A6C3C">
                      <w:tc>
                        <w:tcPr>
                          <w:tcW w:w="9498" w:type="dxa"/>
                        </w:tcPr>
                        <w:p w:rsidR="009A3F6A" w:rsidRPr="00680912" w:rsidRDefault="009A3F6A" w:rsidP="00680912">
                          <w:pPr>
                            <w:pStyle w:val="SemEspaamento"/>
                            <w:ind w:firstLine="0"/>
                            <w:rPr>
                              <w:b/>
                            </w:rPr>
                          </w:pPr>
                          <w:r w:rsidRPr="00680912">
                            <w:rPr>
                              <w:b/>
                            </w:rPr>
                            <w:t>Ministério da Integração Nacional - MI</w:t>
                          </w:r>
                        </w:p>
                      </w:tc>
                    </w:tr>
                    <w:tr w:rsidR="009A3F6A" w:rsidRPr="007A6C3C">
                      <w:trPr>
                        <w:trHeight w:val="345"/>
                      </w:trPr>
                      <w:tc>
                        <w:tcPr>
                          <w:tcW w:w="9498" w:type="dxa"/>
                        </w:tcPr>
                        <w:p w:rsidR="009A3F6A" w:rsidRPr="006648CE" w:rsidRDefault="009A3F6A" w:rsidP="00680912">
                          <w:pPr>
                            <w:pStyle w:val="Ttulo2"/>
                            <w:ind w:firstLine="0"/>
                            <w:rPr>
                              <w:sz w:val="22"/>
                              <w:szCs w:val="22"/>
                            </w:rPr>
                          </w:pPr>
                          <w:r w:rsidRPr="006648CE">
                            <w:rPr>
                              <w:sz w:val="22"/>
                              <w:szCs w:val="22"/>
                            </w:rPr>
                            <w:t>Companhia de Desenvolvimento dos Vales do São Francisco e do Parnaíba</w:t>
                          </w:r>
                        </w:p>
                        <w:p w:rsidR="009A3F6A" w:rsidRPr="00680912" w:rsidRDefault="009A3F6A" w:rsidP="00FD0D5D">
                          <w:pPr>
                            <w:rPr>
                              <w:b/>
                            </w:rPr>
                          </w:pPr>
                        </w:p>
                      </w:tc>
                    </w:tr>
                  </w:tbl>
                  <w:p w:rsidR="009A3F6A" w:rsidRDefault="009A3F6A" w:rsidP="00FD0D5D"/>
                </w:txbxContent>
              </v:textbox>
            </v:rect>
          </w:pict>
        </mc:Fallback>
      </mc:AlternateContent>
    </w: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14.5pt;margin-top:-13.5pt;width:125.55pt;height:25.2pt;z-index:251658240;mso-position-horizontal-relative:text;mso-position-vertical-relative:text">
          <v:imagedata r:id="rId1" o:title=""/>
        </v:shape>
        <o:OLEObject Type="Embed" ProgID="MSPhotoEd.3" ShapeID="_x0000_s2052" DrawAspect="Content" ObjectID="_1382276108" r:id="rId2"/>
      </w:pict>
    </w:r>
    <w:r>
      <w:tab/>
    </w:r>
    <w:r>
      <w:tab/>
    </w:r>
  </w:p>
  <w:p w:rsidR="009A3F6A" w:rsidRDefault="009A3F6A" w:rsidP="00DE363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6"/>
      <w:numFmt w:val="decimal"/>
      <w:lvlText w:val="%1"/>
      <w:lvlJc w:val="left"/>
      <w:pPr>
        <w:tabs>
          <w:tab w:val="num" w:pos="996"/>
        </w:tabs>
        <w:ind w:left="996" w:hanging="996"/>
      </w:pPr>
    </w:lvl>
    <w:lvl w:ilvl="1">
      <w:start w:val="7"/>
      <w:numFmt w:val="decimal"/>
      <w:lvlText w:val="%1.%2"/>
      <w:lvlJc w:val="left"/>
      <w:pPr>
        <w:tabs>
          <w:tab w:val="num" w:pos="996"/>
        </w:tabs>
        <w:ind w:left="996" w:hanging="996"/>
      </w:pPr>
    </w:lvl>
    <w:lvl w:ilvl="2">
      <w:start w:val="7"/>
      <w:numFmt w:val="decimal"/>
      <w:lvlText w:val="%1.%2.%3"/>
      <w:lvlJc w:val="left"/>
      <w:pPr>
        <w:tabs>
          <w:tab w:val="num" w:pos="996"/>
        </w:tabs>
        <w:ind w:left="996" w:hanging="996"/>
      </w:pPr>
    </w:lvl>
    <w:lvl w:ilvl="3">
      <w:start w:val="1"/>
      <w:numFmt w:val="decimal"/>
      <w:lvlText w:val="%1.%2.%3.%4"/>
      <w:lvlJc w:val="left"/>
      <w:pPr>
        <w:tabs>
          <w:tab w:val="num" w:pos="996"/>
        </w:tabs>
        <w:ind w:left="996" w:hanging="996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4"/>
    <w:multiLevelType w:val="multilevel"/>
    <w:tmpl w:val="00000004"/>
    <w:name w:val="WW8Num4"/>
    <w:lvl w:ilvl="0">
      <w:start w:val="6"/>
      <w:numFmt w:val="decimal"/>
      <w:lvlText w:val="%1"/>
      <w:lvlJc w:val="left"/>
      <w:pPr>
        <w:tabs>
          <w:tab w:val="num" w:pos="996"/>
        </w:tabs>
        <w:ind w:left="996" w:hanging="996"/>
      </w:pPr>
    </w:lvl>
    <w:lvl w:ilvl="1">
      <w:start w:val="9"/>
      <w:numFmt w:val="decimal"/>
      <w:lvlText w:val="%1.%2"/>
      <w:lvlJc w:val="left"/>
      <w:pPr>
        <w:tabs>
          <w:tab w:val="num" w:pos="996"/>
        </w:tabs>
        <w:ind w:left="996" w:hanging="996"/>
      </w:pPr>
    </w:lvl>
    <w:lvl w:ilvl="2">
      <w:start w:val="3"/>
      <w:numFmt w:val="decimal"/>
      <w:lvlText w:val="%1.%2.%3"/>
      <w:lvlJc w:val="left"/>
      <w:pPr>
        <w:tabs>
          <w:tab w:val="num" w:pos="996"/>
        </w:tabs>
        <w:ind w:left="996" w:hanging="996"/>
      </w:pPr>
    </w:lvl>
    <w:lvl w:ilvl="3">
      <w:start w:val="1"/>
      <w:numFmt w:val="decimal"/>
      <w:lvlText w:val="%1.%2.%3.%4"/>
      <w:lvlJc w:val="left"/>
      <w:pPr>
        <w:tabs>
          <w:tab w:val="num" w:pos="996"/>
        </w:tabs>
        <w:ind w:left="996" w:hanging="996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665"/>
        </w:tabs>
        <w:ind w:left="66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970"/>
        </w:tabs>
        <w:ind w:left="97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275"/>
        </w:tabs>
        <w:ind w:left="127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580"/>
        </w:tabs>
        <w:ind w:left="15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885"/>
        </w:tabs>
        <w:ind w:left="18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190"/>
        </w:tabs>
        <w:ind w:left="219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495"/>
        </w:tabs>
        <w:ind w:left="249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800"/>
        </w:tabs>
        <w:ind w:left="280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D5D"/>
    <w:rsid w:val="00017E02"/>
    <w:rsid w:val="00025EFC"/>
    <w:rsid w:val="000358FB"/>
    <w:rsid w:val="0004103E"/>
    <w:rsid w:val="00041CFE"/>
    <w:rsid w:val="00042547"/>
    <w:rsid w:val="00046BCD"/>
    <w:rsid w:val="00052B6C"/>
    <w:rsid w:val="000861FA"/>
    <w:rsid w:val="00086357"/>
    <w:rsid w:val="00090B67"/>
    <w:rsid w:val="000B607B"/>
    <w:rsid w:val="000C1ADE"/>
    <w:rsid w:val="000C4B06"/>
    <w:rsid w:val="000C7BF4"/>
    <w:rsid w:val="000D6A32"/>
    <w:rsid w:val="001238CE"/>
    <w:rsid w:val="001543ED"/>
    <w:rsid w:val="001775BF"/>
    <w:rsid w:val="00197EFA"/>
    <w:rsid w:val="001A35AB"/>
    <w:rsid w:val="001A7F89"/>
    <w:rsid w:val="001B437E"/>
    <w:rsid w:val="002038DE"/>
    <w:rsid w:val="002401E6"/>
    <w:rsid w:val="002A0697"/>
    <w:rsid w:val="002C0327"/>
    <w:rsid w:val="002D4813"/>
    <w:rsid w:val="002E2490"/>
    <w:rsid w:val="002E524E"/>
    <w:rsid w:val="002F0056"/>
    <w:rsid w:val="002F02B4"/>
    <w:rsid w:val="002F22B1"/>
    <w:rsid w:val="00330DC8"/>
    <w:rsid w:val="00381D9D"/>
    <w:rsid w:val="003C4791"/>
    <w:rsid w:val="003C4E80"/>
    <w:rsid w:val="00402293"/>
    <w:rsid w:val="004030AE"/>
    <w:rsid w:val="00437466"/>
    <w:rsid w:val="00454253"/>
    <w:rsid w:val="00455F74"/>
    <w:rsid w:val="00473B09"/>
    <w:rsid w:val="004C4E7F"/>
    <w:rsid w:val="004F67B6"/>
    <w:rsid w:val="004F6860"/>
    <w:rsid w:val="00525705"/>
    <w:rsid w:val="00583824"/>
    <w:rsid w:val="005A0CA9"/>
    <w:rsid w:val="005D38B2"/>
    <w:rsid w:val="005E76DE"/>
    <w:rsid w:val="00606407"/>
    <w:rsid w:val="00612864"/>
    <w:rsid w:val="00633212"/>
    <w:rsid w:val="00657566"/>
    <w:rsid w:val="00663F80"/>
    <w:rsid w:val="006648CE"/>
    <w:rsid w:val="006730D7"/>
    <w:rsid w:val="00677D2C"/>
    <w:rsid w:val="006802C3"/>
    <w:rsid w:val="00680912"/>
    <w:rsid w:val="006A2C8C"/>
    <w:rsid w:val="006E3210"/>
    <w:rsid w:val="006E3704"/>
    <w:rsid w:val="006F08ED"/>
    <w:rsid w:val="006F151D"/>
    <w:rsid w:val="00727D03"/>
    <w:rsid w:val="00730167"/>
    <w:rsid w:val="007345AD"/>
    <w:rsid w:val="00763D27"/>
    <w:rsid w:val="007A6C3C"/>
    <w:rsid w:val="007B1021"/>
    <w:rsid w:val="0080614E"/>
    <w:rsid w:val="008173B2"/>
    <w:rsid w:val="00824157"/>
    <w:rsid w:val="00825CD0"/>
    <w:rsid w:val="00856DF1"/>
    <w:rsid w:val="00880F90"/>
    <w:rsid w:val="00896E75"/>
    <w:rsid w:val="008B6262"/>
    <w:rsid w:val="008C25EA"/>
    <w:rsid w:val="00970A7C"/>
    <w:rsid w:val="009754B7"/>
    <w:rsid w:val="0099186B"/>
    <w:rsid w:val="009A3F6A"/>
    <w:rsid w:val="009A6403"/>
    <w:rsid w:val="009A73A8"/>
    <w:rsid w:val="009C36D2"/>
    <w:rsid w:val="009C7B7E"/>
    <w:rsid w:val="009D2A06"/>
    <w:rsid w:val="009D740B"/>
    <w:rsid w:val="009F1B3A"/>
    <w:rsid w:val="00A07371"/>
    <w:rsid w:val="00A51263"/>
    <w:rsid w:val="00A74925"/>
    <w:rsid w:val="00AF2EE4"/>
    <w:rsid w:val="00AF4984"/>
    <w:rsid w:val="00B11DFE"/>
    <w:rsid w:val="00B1426B"/>
    <w:rsid w:val="00B2480C"/>
    <w:rsid w:val="00B552A1"/>
    <w:rsid w:val="00B748A5"/>
    <w:rsid w:val="00BA679B"/>
    <w:rsid w:val="00BB0C75"/>
    <w:rsid w:val="00BE48BB"/>
    <w:rsid w:val="00BE6D6B"/>
    <w:rsid w:val="00C0340C"/>
    <w:rsid w:val="00C12E22"/>
    <w:rsid w:val="00C14731"/>
    <w:rsid w:val="00C320B8"/>
    <w:rsid w:val="00C35A64"/>
    <w:rsid w:val="00C4752A"/>
    <w:rsid w:val="00C63C99"/>
    <w:rsid w:val="00C742A8"/>
    <w:rsid w:val="00CD018C"/>
    <w:rsid w:val="00CD3A47"/>
    <w:rsid w:val="00CF1C4C"/>
    <w:rsid w:val="00CF24E6"/>
    <w:rsid w:val="00D529FD"/>
    <w:rsid w:val="00D53C75"/>
    <w:rsid w:val="00D55C8B"/>
    <w:rsid w:val="00D62EB2"/>
    <w:rsid w:val="00D65968"/>
    <w:rsid w:val="00D92541"/>
    <w:rsid w:val="00DB6C73"/>
    <w:rsid w:val="00DE0BC2"/>
    <w:rsid w:val="00DE363A"/>
    <w:rsid w:val="00E01B1B"/>
    <w:rsid w:val="00E17F52"/>
    <w:rsid w:val="00E32391"/>
    <w:rsid w:val="00E60C92"/>
    <w:rsid w:val="00E807C5"/>
    <w:rsid w:val="00EA3A00"/>
    <w:rsid w:val="00EA63F0"/>
    <w:rsid w:val="00EB35E1"/>
    <w:rsid w:val="00ED383E"/>
    <w:rsid w:val="00ED65DB"/>
    <w:rsid w:val="00F059CC"/>
    <w:rsid w:val="00F05D67"/>
    <w:rsid w:val="00F54951"/>
    <w:rsid w:val="00F7789B"/>
    <w:rsid w:val="00F84CEC"/>
    <w:rsid w:val="00FB6D51"/>
    <w:rsid w:val="00FD0D5D"/>
    <w:rsid w:val="00FD777F"/>
    <w:rsid w:val="00FE220F"/>
    <w:rsid w:val="00FF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D5D"/>
    <w:pPr>
      <w:spacing w:after="200" w:line="276" w:lineRule="auto"/>
      <w:ind w:firstLine="426"/>
      <w:jc w:val="both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qFormat/>
    <w:rsid w:val="009C36D2"/>
    <w:pPr>
      <w:keepNext/>
      <w:spacing w:after="0" w:line="600" w:lineRule="auto"/>
      <w:outlineLvl w:val="0"/>
    </w:pPr>
    <w:rPr>
      <w:rFonts w:eastAsia="Times New Roman"/>
      <w:b/>
      <w:sz w:val="32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9C36D2"/>
    <w:pPr>
      <w:keepNext/>
      <w:spacing w:after="0" w:line="480" w:lineRule="auto"/>
      <w:jc w:val="left"/>
      <w:outlineLvl w:val="1"/>
    </w:pPr>
    <w:rPr>
      <w:rFonts w:eastAsia="Times New Roman"/>
      <w:b/>
      <w:sz w:val="28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C36D2"/>
    <w:pPr>
      <w:keepNext/>
      <w:spacing w:before="240" w:after="60" w:line="360" w:lineRule="auto"/>
      <w:outlineLvl w:val="2"/>
    </w:pPr>
    <w:rPr>
      <w:rFonts w:eastAsia="Times New Roman"/>
      <w:b/>
      <w:bCs/>
      <w:sz w:val="24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D0D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D0D5D"/>
  </w:style>
  <w:style w:type="paragraph" w:styleId="Rodap">
    <w:name w:val="footer"/>
    <w:basedOn w:val="Normal"/>
    <w:link w:val="RodapChar"/>
    <w:uiPriority w:val="99"/>
    <w:unhideWhenUsed/>
    <w:rsid w:val="00FD0D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D0D5D"/>
  </w:style>
  <w:style w:type="paragraph" w:styleId="Textodebalo">
    <w:name w:val="Balloon Text"/>
    <w:basedOn w:val="Normal"/>
    <w:link w:val="TextodebaloChar"/>
    <w:uiPriority w:val="99"/>
    <w:semiHidden/>
    <w:unhideWhenUsed/>
    <w:rsid w:val="00FD0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0D5D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9C36D2"/>
    <w:rPr>
      <w:rFonts w:eastAsia="Times New Roman"/>
      <w:b/>
      <w:sz w:val="32"/>
      <w:szCs w:val="24"/>
    </w:rPr>
  </w:style>
  <w:style w:type="character" w:customStyle="1" w:styleId="Ttulo2Char">
    <w:name w:val="Título 2 Char"/>
    <w:basedOn w:val="Fontepargpadro"/>
    <w:link w:val="Ttulo2"/>
    <w:rsid w:val="009C36D2"/>
    <w:rPr>
      <w:rFonts w:eastAsia="Times New Roman"/>
      <w:b/>
      <w:sz w:val="28"/>
    </w:rPr>
  </w:style>
  <w:style w:type="paragraph" w:styleId="PargrafodaLista">
    <w:name w:val="List Paragraph"/>
    <w:basedOn w:val="Normal"/>
    <w:uiPriority w:val="34"/>
    <w:qFormat/>
    <w:rsid w:val="00FD0D5D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semiHidden/>
    <w:unhideWhenUsed/>
    <w:rsid w:val="0065756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57566"/>
    <w:rPr>
      <w:sz w:val="22"/>
      <w:szCs w:val="22"/>
      <w:lang w:eastAsia="en-US"/>
    </w:rPr>
  </w:style>
  <w:style w:type="character" w:customStyle="1" w:styleId="Ttulo3Char">
    <w:name w:val="Título 3 Char"/>
    <w:basedOn w:val="Fontepargpadro"/>
    <w:link w:val="Ttulo3"/>
    <w:uiPriority w:val="9"/>
    <w:rsid w:val="009C36D2"/>
    <w:rPr>
      <w:rFonts w:eastAsia="Times New Roman"/>
      <w:b/>
      <w:bCs/>
      <w:sz w:val="24"/>
      <w:szCs w:val="26"/>
      <w:lang w:eastAsia="en-US"/>
    </w:rPr>
  </w:style>
  <w:style w:type="paragraph" w:styleId="SemEspaamento">
    <w:name w:val="No Spacing"/>
    <w:uiPriority w:val="1"/>
    <w:qFormat/>
    <w:rsid w:val="00680912"/>
    <w:pPr>
      <w:ind w:firstLine="426"/>
      <w:jc w:val="both"/>
    </w:pPr>
    <w:rPr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824157"/>
    <w:pPr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824157"/>
  </w:style>
  <w:style w:type="paragraph" w:styleId="Sumrio2">
    <w:name w:val="toc 2"/>
    <w:basedOn w:val="Normal"/>
    <w:next w:val="Normal"/>
    <w:autoRedefine/>
    <w:uiPriority w:val="39"/>
    <w:unhideWhenUsed/>
    <w:rsid w:val="00824157"/>
    <w:pPr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824157"/>
    <w:pPr>
      <w:ind w:left="440"/>
    </w:pPr>
  </w:style>
  <w:style w:type="character" w:styleId="Hyperlink">
    <w:name w:val="Hyperlink"/>
    <w:basedOn w:val="Fontepargpadro"/>
    <w:uiPriority w:val="99"/>
    <w:unhideWhenUsed/>
    <w:rsid w:val="00824157"/>
    <w:rPr>
      <w:color w:val="0000FF"/>
      <w:u w:val="single"/>
    </w:rPr>
  </w:style>
  <w:style w:type="paragraph" w:styleId="Lista2">
    <w:name w:val="List 2"/>
    <w:basedOn w:val="Normal"/>
    <w:uiPriority w:val="99"/>
    <w:semiHidden/>
    <w:unhideWhenUsed/>
    <w:rsid w:val="0099186B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D5D"/>
    <w:pPr>
      <w:spacing w:after="200" w:line="276" w:lineRule="auto"/>
      <w:ind w:firstLine="426"/>
      <w:jc w:val="both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qFormat/>
    <w:rsid w:val="009C36D2"/>
    <w:pPr>
      <w:keepNext/>
      <w:spacing w:after="0" w:line="600" w:lineRule="auto"/>
      <w:outlineLvl w:val="0"/>
    </w:pPr>
    <w:rPr>
      <w:rFonts w:eastAsia="Times New Roman"/>
      <w:b/>
      <w:sz w:val="32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9C36D2"/>
    <w:pPr>
      <w:keepNext/>
      <w:spacing w:after="0" w:line="480" w:lineRule="auto"/>
      <w:jc w:val="left"/>
      <w:outlineLvl w:val="1"/>
    </w:pPr>
    <w:rPr>
      <w:rFonts w:eastAsia="Times New Roman"/>
      <w:b/>
      <w:sz w:val="28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C36D2"/>
    <w:pPr>
      <w:keepNext/>
      <w:spacing w:before="240" w:after="60" w:line="360" w:lineRule="auto"/>
      <w:outlineLvl w:val="2"/>
    </w:pPr>
    <w:rPr>
      <w:rFonts w:eastAsia="Times New Roman"/>
      <w:b/>
      <w:bCs/>
      <w:sz w:val="24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D0D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D0D5D"/>
  </w:style>
  <w:style w:type="paragraph" w:styleId="Rodap">
    <w:name w:val="footer"/>
    <w:basedOn w:val="Normal"/>
    <w:link w:val="RodapChar"/>
    <w:uiPriority w:val="99"/>
    <w:unhideWhenUsed/>
    <w:rsid w:val="00FD0D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D0D5D"/>
  </w:style>
  <w:style w:type="paragraph" w:styleId="Textodebalo">
    <w:name w:val="Balloon Text"/>
    <w:basedOn w:val="Normal"/>
    <w:link w:val="TextodebaloChar"/>
    <w:uiPriority w:val="99"/>
    <w:semiHidden/>
    <w:unhideWhenUsed/>
    <w:rsid w:val="00FD0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0D5D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9C36D2"/>
    <w:rPr>
      <w:rFonts w:eastAsia="Times New Roman"/>
      <w:b/>
      <w:sz w:val="32"/>
      <w:szCs w:val="24"/>
    </w:rPr>
  </w:style>
  <w:style w:type="character" w:customStyle="1" w:styleId="Ttulo2Char">
    <w:name w:val="Título 2 Char"/>
    <w:basedOn w:val="Fontepargpadro"/>
    <w:link w:val="Ttulo2"/>
    <w:rsid w:val="009C36D2"/>
    <w:rPr>
      <w:rFonts w:eastAsia="Times New Roman"/>
      <w:b/>
      <w:sz w:val="28"/>
    </w:rPr>
  </w:style>
  <w:style w:type="paragraph" w:styleId="PargrafodaLista">
    <w:name w:val="List Paragraph"/>
    <w:basedOn w:val="Normal"/>
    <w:uiPriority w:val="34"/>
    <w:qFormat/>
    <w:rsid w:val="00FD0D5D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semiHidden/>
    <w:unhideWhenUsed/>
    <w:rsid w:val="0065756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57566"/>
    <w:rPr>
      <w:sz w:val="22"/>
      <w:szCs w:val="22"/>
      <w:lang w:eastAsia="en-US"/>
    </w:rPr>
  </w:style>
  <w:style w:type="character" w:customStyle="1" w:styleId="Ttulo3Char">
    <w:name w:val="Título 3 Char"/>
    <w:basedOn w:val="Fontepargpadro"/>
    <w:link w:val="Ttulo3"/>
    <w:uiPriority w:val="9"/>
    <w:rsid w:val="009C36D2"/>
    <w:rPr>
      <w:rFonts w:eastAsia="Times New Roman"/>
      <w:b/>
      <w:bCs/>
      <w:sz w:val="24"/>
      <w:szCs w:val="26"/>
      <w:lang w:eastAsia="en-US"/>
    </w:rPr>
  </w:style>
  <w:style w:type="paragraph" w:styleId="SemEspaamento">
    <w:name w:val="No Spacing"/>
    <w:uiPriority w:val="1"/>
    <w:qFormat/>
    <w:rsid w:val="00680912"/>
    <w:pPr>
      <w:ind w:firstLine="426"/>
      <w:jc w:val="both"/>
    </w:pPr>
    <w:rPr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824157"/>
    <w:pPr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824157"/>
  </w:style>
  <w:style w:type="paragraph" w:styleId="Sumrio2">
    <w:name w:val="toc 2"/>
    <w:basedOn w:val="Normal"/>
    <w:next w:val="Normal"/>
    <w:autoRedefine/>
    <w:uiPriority w:val="39"/>
    <w:unhideWhenUsed/>
    <w:rsid w:val="00824157"/>
    <w:pPr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824157"/>
    <w:pPr>
      <w:ind w:left="440"/>
    </w:pPr>
  </w:style>
  <w:style w:type="character" w:styleId="Hyperlink">
    <w:name w:val="Hyperlink"/>
    <w:basedOn w:val="Fontepargpadro"/>
    <w:uiPriority w:val="99"/>
    <w:unhideWhenUsed/>
    <w:rsid w:val="00824157"/>
    <w:rPr>
      <w:color w:val="0000FF"/>
      <w:u w:val="single"/>
    </w:rPr>
  </w:style>
  <w:style w:type="paragraph" w:styleId="Lista2">
    <w:name w:val="List 2"/>
    <w:basedOn w:val="Normal"/>
    <w:uiPriority w:val="99"/>
    <w:semiHidden/>
    <w:unhideWhenUsed/>
    <w:rsid w:val="0099186B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22</Pages>
  <Words>5682</Words>
  <Characters>30689</Characters>
  <Application>Microsoft Office Word</Application>
  <DocSecurity>0</DocSecurity>
  <Lines>255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36299</CharactersWithSpaces>
  <SharedDoc>false</SharedDoc>
  <HLinks>
    <vt:vector size="258" baseType="variant">
      <vt:variant>
        <vt:i4>1310782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_Toc241481527</vt:lpwstr>
      </vt:variant>
      <vt:variant>
        <vt:i4>1310782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_Toc241481526</vt:lpwstr>
      </vt:variant>
      <vt:variant>
        <vt:i4>1310782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_Toc241481525</vt:lpwstr>
      </vt:variant>
      <vt:variant>
        <vt:i4>1310782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_Toc241481524</vt:lpwstr>
      </vt:variant>
      <vt:variant>
        <vt:i4>1310782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_Toc241481523</vt:lpwstr>
      </vt:variant>
      <vt:variant>
        <vt:i4>1310782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_Toc241481522</vt:lpwstr>
      </vt:variant>
      <vt:variant>
        <vt:i4>1310782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_Toc241481521</vt:lpwstr>
      </vt:variant>
      <vt:variant>
        <vt:i4>1310782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_Toc241481520</vt:lpwstr>
      </vt:variant>
      <vt:variant>
        <vt:i4>1507390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_Toc241481519</vt:lpwstr>
      </vt:variant>
      <vt:variant>
        <vt:i4>1507390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_Toc241481518</vt:lpwstr>
      </vt:variant>
      <vt:variant>
        <vt:i4>1507390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_Toc241481517</vt:lpwstr>
      </vt:variant>
      <vt:variant>
        <vt:i4>1507390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_Toc241481516</vt:lpwstr>
      </vt:variant>
      <vt:variant>
        <vt:i4>1507390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_Toc241481515</vt:lpwstr>
      </vt:variant>
      <vt:variant>
        <vt:i4>1507390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_Toc241481514</vt:lpwstr>
      </vt:variant>
      <vt:variant>
        <vt:i4>1507390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_Toc241481513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_Toc241481512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_Toc241481511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_Toc241481510</vt:lpwstr>
      </vt:variant>
      <vt:variant>
        <vt:i4>1441854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_Toc241481509</vt:lpwstr>
      </vt:variant>
      <vt:variant>
        <vt:i4>1441854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_Toc241481508</vt:lpwstr>
      </vt:variant>
      <vt:variant>
        <vt:i4>1441854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_Toc241481507</vt:lpwstr>
      </vt:variant>
      <vt:variant>
        <vt:i4>1441854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_Toc241481506</vt:lpwstr>
      </vt:variant>
      <vt:variant>
        <vt:i4>1441854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_Toc241481505</vt:lpwstr>
      </vt:variant>
      <vt:variant>
        <vt:i4>1441854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_Toc241481504</vt:lpwstr>
      </vt:variant>
      <vt:variant>
        <vt:i4>1441854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_Toc241481503</vt:lpwstr>
      </vt:variant>
      <vt:variant>
        <vt:i4>1441854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_Toc241481502</vt:lpwstr>
      </vt:variant>
      <vt:variant>
        <vt:i4>1441854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_Toc241481501</vt:lpwstr>
      </vt:variant>
      <vt:variant>
        <vt:i4>1441854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_Toc241481500</vt:lpwstr>
      </vt:variant>
      <vt:variant>
        <vt:i4>2031679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_Toc241481499</vt:lpwstr>
      </vt:variant>
      <vt:variant>
        <vt:i4>2031679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_Toc241481498</vt:lpwstr>
      </vt:variant>
      <vt:variant>
        <vt:i4>2031679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_Toc241481497</vt:lpwstr>
      </vt:variant>
      <vt:variant>
        <vt:i4>2031679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_Toc241481496</vt:lpwstr>
      </vt:variant>
      <vt:variant>
        <vt:i4>2031679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_Toc241481495</vt:lpwstr>
      </vt:variant>
      <vt:variant>
        <vt:i4>2031679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_Toc241481494</vt:lpwstr>
      </vt:variant>
      <vt:variant>
        <vt:i4>2031679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_Toc241481493</vt:lpwstr>
      </vt:variant>
      <vt:variant>
        <vt:i4>2031679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_Toc241481492</vt:lpwstr>
      </vt:variant>
      <vt:variant>
        <vt:i4>2031679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_Toc241481491</vt:lpwstr>
      </vt:variant>
      <vt:variant>
        <vt:i4>2031679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_Toc241481490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_Toc241481489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_Toc241481488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_Toc241481487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_Toc241481486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_Toc241481485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Costa Borges</dc:creator>
  <cp:keywords/>
  <dc:description/>
  <cp:lastModifiedBy>Codevasf</cp:lastModifiedBy>
  <cp:revision>12</cp:revision>
  <cp:lastPrinted>2009-09-23T18:02:00Z</cp:lastPrinted>
  <dcterms:created xsi:type="dcterms:W3CDTF">2011-11-08T17:11:00Z</dcterms:created>
  <dcterms:modified xsi:type="dcterms:W3CDTF">2011-11-08T18:49:00Z</dcterms:modified>
</cp:coreProperties>
</file>