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547F1" w:rsidRPr="00B36655" w:rsidRDefault="00715669">
      <w:pPr>
        <w:pStyle w:val="Incluso"/>
        <w:keepNext w:val="0"/>
        <w:rPr>
          <w:rFonts w:ascii="Times New Roman" w:hAnsi="Times New Roman" w:cs="Times New Roman"/>
          <w:b/>
          <w:szCs w:val="24"/>
          <w:lang w:eastAsia="pt-BR"/>
        </w:rPr>
      </w:pPr>
      <w:r>
        <w:rPr>
          <w:rFonts w:ascii="Times New Roman" w:hAnsi="Times New Roman" w:cs="Times New Roman"/>
        </w:rPr>
        <w:pict>
          <v:shape id="_x0000_s1035" style="position:absolute;margin-left:5pt;margin-top:35.15pt;width:39.7pt;height:31.3pt;flip:x;z-index:251646976;mso-wrap-style:none;v-text-anchor:middle" coordsize="21600,21600" o:spt="100" adj="17694720,,5400" path="wr,,21600,21600@3@1@7@5nsl10800,10800xewr,,21600,21600@3@1@7@5nfe" filled="f" strokeweight=".09mm">
            <v:stroke joinstyle="miter" endcap="square"/>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w:pict>
      </w:r>
      <w:r>
        <w:rPr>
          <w:rFonts w:ascii="Times New Roman" w:hAnsi="Times New Roman" w:cs="Times New Roman"/>
        </w:rPr>
        <w:pict>
          <v:line id="_x0000_s1028" style="position:absolute;flip:y;z-index:251639808" from="25.7pt,36.95pt" to="539.05pt,37.3pt" strokeweight=".09mm">
            <v:stroke joinstyle="miter" endcap="square"/>
          </v:line>
        </w:pict>
      </w:r>
      <w:r>
        <w:rPr>
          <w:rFonts w:ascii="Times New Roman" w:hAnsi="Times New Roman" w:cs="Times New Roman"/>
        </w:rPr>
        <w:pict>
          <v:shape id="_x0000_s1030" style="position:absolute;margin-left:19.1pt;margin-top:39.35pt;width:22.9pt;height:18.7pt;flip:x;z-index:251641856;mso-wrap-style:none;v-text-anchor:middle" coordsize="21600,21600" o:spt="100" adj="17694720,,5400" path="wr,,21600,21600@3@1@7@5nsl10800,10800xewr,,21600,21600@3@1@7@5nfe" filled="f" strokeweight=".09mm">
            <v:stroke joinstyle="miter" endcap="square"/>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w:pict>
      </w:r>
      <w:r>
        <w:rPr>
          <w:rFonts w:ascii="Times New Roman" w:hAnsi="Times New Roman" w:cs="Times New Roman"/>
        </w:rPr>
        <w:pict>
          <v:shape id="_x0000_s1031" style="position:absolute;margin-left:21.5pt;margin-top:39.35pt;width:21.1pt;height:19.9pt;flip:x;z-index:251642880;mso-wrap-style:none;v-text-anchor:middle" coordsize="21600,21600" o:spt="100" adj="17694720,,5400" path="wr,,21600,21600@3@1@7@5nsl10800,10800xewr,,21600,21600@3@1@7@5nfe" filled="f" strokeweight=".09mm">
            <v:stroke joinstyle="miter" endcap="square"/>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w:pict>
      </w:r>
      <w:r>
        <w:rPr>
          <w:rFonts w:ascii="Times New Roman" w:hAnsi="Times New Roman" w:cs="Times New Roman"/>
        </w:rPr>
        <w:pict>
          <v:shapetype id="_x0000_t202" coordsize="21600,21600" o:spt="202" path="m,l,21600r21600,l21600,xe">
            <v:stroke joinstyle="miter"/>
            <v:path gradientshapeok="t" o:connecttype="rect"/>
          </v:shapetype>
          <v:shape id="_x0000_s1045" type="#_x0000_t202" style="position:absolute;margin-left:108.9pt;margin-top:4.7pt;width:379.8pt;height:14.35pt;z-index:251656192;mso-wrap-distance-left:9.05pt;mso-wrap-distance-right:9.05pt" stroked="f">
            <v:fill opacity="0" color2="black"/>
            <v:textbox inset="0,0,0,0">
              <w:txbxContent>
                <w:p w:rsidR="009F1B2B" w:rsidRDefault="009F1B2B"/>
              </w:txbxContent>
            </v:textbox>
          </v:shape>
        </w:pict>
      </w:r>
      <w:r>
        <w:rPr>
          <w:rFonts w:ascii="Times New Roman" w:hAnsi="Times New Roman" w:cs="Times New Roman"/>
        </w:rPr>
        <w:pict>
          <v:line id="_x0000_s1027" style="position:absolute;z-index:251638784" from="24.5pt,35.15pt" to="539.35pt,35.2pt" strokeweight=".09mm">
            <v:stroke joinstyle="miter" endcap="square"/>
          </v:line>
        </w:pict>
      </w:r>
      <w:r>
        <w:rPr>
          <w:rFonts w:ascii="Times New Roman" w:hAnsi="Times New Roman" w:cs="Times New Roman"/>
        </w:rPr>
        <w:pict>
          <v:line id="_x0000_s1044" style="position:absolute;z-index:251655168" from="20pt,770.15pt" to="539.35pt,770.5pt" strokeweight=".09mm">
            <v:stroke joinstyle="miter" endcap="square"/>
          </v:line>
        </w:pict>
      </w:r>
      <w:r>
        <w:rPr>
          <w:rFonts w:ascii="Times New Roman" w:hAnsi="Times New Roman" w:cs="Times New Roman"/>
        </w:rPr>
        <w:pict>
          <v:shape id="_x0000_s1046" type="#_x0000_t202" style="position:absolute;margin-left:38pt;margin-top:769.9pt;width:36pt;height:10.75pt;z-index:251657216;mso-wrap-distance-left:9.05pt;mso-wrap-distance-right:9.05pt" stroked="f">
            <v:fill opacity="0" color2="black"/>
            <v:textbox inset="0,0,0,0">
              <w:txbxContent>
                <w:p w:rsidR="009F1B2B" w:rsidRDefault="009F1B2B">
                  <w:r>
                    <w:rPr>
                      <w:sz w:val="14"/>
                    </w:rPr>
                    <w:t>DDO - 830</w:t>
                  </w:r>
                </w:p>
              </w:txbxContent>
            </v:textbox>
          </v:shape>
        </w:pict>
      </w:r>
      <w:r>
        <w:rPr>
          <w:rFonts w:ascii="Times New Roman" w:hAnsi="Times New Roman" w:cs="Times New Roman"/>
        </w:rPr>
        <w:pict>
          <v:shape id="_x0000_s1034" style="position:absolute;margin-left:7.7pt;margin-top:35.15pt;width:36.1pt;height:31.3pt;flip:x;z-index:251645952;mso-wrap-style:none;v-text-anchor:middle" coordsize="21600,21600" o:spt="100" adj="17694720,,5400" path="wr,,21600,21600@3@1@7@5nsl10800,10800xewr,,21600,21600@3@1@7@5nfe" filled="f" strokeweight=".09mm">
            <v:stroke joinstyle="miter" endcap="square"/>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w:pict>
      </w:r>
      <w:r>
        <w:rPr>
          <w:rFonts w:ascii="Times New Roman" w:hAnsi="Times New Roman" w:cs="Times New Roman"/>
        </w:rPr>
        <w:pict>
          <v:line id="_x0000_s1043" style="position:absolute;z-index:251654144" from="28.7pt,768.05pt" to="538.75pt,768.1pt" strokeweight=".09mm">
            <v:stroke joinstyle="miter" endcap="square"/>
          </v:line>
        </w:pict>
      </w:r>
      <w:r>
        <w:rPr>
          <w:rFonts w:ascii="Times New Roman" w:hAnsi="Times New Roman" w:cs="Times New Roman"/>
        </w:rPr>
        <w:pict>
          <v:shape id="_x0000_s1032" style="position:absolute;margin-left:14.6pt;margin-top:37.25pt;width:25.3pt;height:22.3pt;flip:x;z-index:251643904;mso-wrap-style:none;v-text-anchor:middle" coordsize="21600,21600" o:spt="100" adj="17694720,,5400" path="wr,,21600,21600@3@1@7@5nsl10800,10800xewr,,21600,21600@3@1@7@5nfe" filled="f" strokeweight=".09mm">
            <v:stroke joinstyle="miter" endcap="square"/>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w:pict>
      </w:r>
      <w:r>
        <w:rPr>
          <w:rFonts w:ascii="Times New Roman" w:hAnsi="Times New Roman" w:cs="Times New Roman"/>
        </w:rPr>
        <w:pict>
          <v:shape id="_x0000_s1033" style="position:absolute;margin-left:11.9pt;margin-top:37.25pt;width:31.3pt;height:22.9pt;flip:x;z-index:251644928;mso-wrap-style:none;v-text-anchor:middle" coordsize="21600,21600" o:spt="100" adj="17694720,,5400" path="wr,,21600,21600@3@1@7@5nsl10800,10800xewr,,21600,21600@3@1@7@5nfe" filled="f" strokeweight=".09mm">
            <v:stroke joinstyle="miter" endcap="square"/>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w:pict>
      </w:r>
      <w:r>
        <w:rPr>
          <w:rFonts w:ascii="Times New Roman" w:hAnsi="Times New Roman" w:cs="Times New Roman"/>
        </w:rPr>
        <w:pict>
          <v:line id="_x0000_s1029" style="position:absolute;z-index:251640832" from="31.7pt,39.35pt" to="539.05pt,39.4pt" strokeweight=".09mm">
            <v:stroke joinstyle="miter" endcap="square"/>
          </v:line>
        </w:pict>
      </w:r>
    </w:p>
    <w:p w:rsidR="00B547F1" w:rsidRPr="00B36655" w:rsidRDefault="00B547F1">
      <w:pPr>
        <w:jc w:val="center"/>
        <w:rPr>
          <w:b/>
          <w:szCs w:val="24"/>
        </w:rPr>
      </w:pPr>
    </w:p>
    <w:p w:rsidR="00B547F1" w:rsidRPr="00B36655" w:rsidRDefault="00B547F1">
      <w:pPr>
        <w:jc w:val="center"/>
        <w:rPr>
          <w:b/>
          <w:szCs w:val="24"/>
        </w:rPr>
      </w:pPr>
    </w:p>
    <w:p w:rsidR="00B547F1" w:rsidRPr="00B36655" w:rsidRDefault="00715669">
      <w:pPr>
        <w:jc w:val="center"/>
        <w:rPr>
          <w:b/>
          <w:szCs w:val="24"/>
          <w:lang w:eastAsia="pt-BR"/>
        </w:rPr>
      </w:pPr>
      <w:r>
        <w:pict>
          <v:line id="_x0000_s1040" style="position:absolute;left:0;text-align:left;z-index:251652096" from="19.05pt,3.3pt" to="19.05pt,637.7pt" strokeweight=".09mm">
            <v:stroke joinstyle="miter" endcap="square"/>
          </v:line>
        </w:pict>
      </w:r>
      <w:r>
        <w:pict>
          <v:line id="_x0000_s1038" style="position:absolute;left:0;text-align:left;z-index:251650048" from="11.9pt,7.75pt" to="11.95pt,637.7pt" strokeweight=".09mm">
            <v:stroke joinstyle="miter" endcap="square"/>
          </v:line>
        </w:pict>
      </w:r>
      <w:r>
        <w:pict>
          <v:line id="_x0000_s1036" style="position:absolute;left:0;text-align:left;z-index:251648000" from="5pt,9.85pt" to="5pt,637.7pt" strokeweight=".09mm">
            <v:stroke joinstyle="miter" endcap="square"/>
          </v:line>
        </w:pict>
      </w:r>
      <w:r>
        <w:pict>
          <v:line id="_x0000_s1037" style="position:absolute;left:0;text-align:left;z-index:251649024" from="7.7pt,9.25pt" to="7.7pt,637.7pt" strokeweight=".09mm">
            <v:stroke joinstyle="miter" endcap="square"/>
          </v:line>
        </w:pict>
      </w:r>
      <w:r>
        <w:pict>
          <v:line id="_x0000_s1041" style="position:absolute;left:0;text-align:left;z-index:251653120" from="21.5pt,7.45pt" to="21.5pt,637.7pt" strokeweight=".09mm">
            <v:stroke joinstyle="miter" endcap="square"/>
          </v:line>
        </w:pict>
      </w:r>
      <w:r>
        <w:pict>
          <v:line id="_x0000_s1039" style="position:absolute;left:0;text-align:left;z-index:251651072" from="14.6pt,7.15pt" to="14.6pt,637.7pt" strokeweight=".09mm">
            <v:stroke joinstyle="miter" endcap="square"/>
          </v:line>
        </w:pict>
      </w: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715669">
      <w:pPr>
        <w:jc w:val="center"/>
        <w:rPr>
          <w:b/>
          <w:szCs w:val="24"/>
          <w:lang w:eastAsia="pt-BR"/>
        </w:rPr>
      </w:pPr>
      <w:r>
        <w:pict>
          <v:shape id="_x0000_s1048" style="position:absolute;left:0;text-align:left;margin-left:360.45pt;margin-top:12.95pt;width:92.1pt;height:96.1pt;z-index:251659264;mso-wrap-style:none;v-text-anchor:middle" coordsize="21600,21600" o:spt="100" adj="17694720,-142674,5400" path="wr,,21600,21600@3@1@7@5nsl10800,10800xewr,,21600,21600@3@1@7@5nfe" strokeweight=".26mm">
            <v:fill color2="black"/>
            <v:stroke joinstyle="miter" endcap="square"/>
            <v:formulas>
              <v:f eqn="sin 10800 #0"/>
              <v:f eqn="sum @0 10800 0"/>
              <v:f eqn="cos 10800 #0"/>
              <v:f eqn="sum @2 10800 0"/>
              <v:f eqn="sin 10800 #1"/>
              <v:f eqn="sum @4 10800 0"/>
              <v:f eqn="cos 10800 #1"/>
              <v:f eqn="sum @6 10800 0"/>
            </v:formulas>
            <v:path o:connecttype="segments" textboxrect="10799,0,21592,10799"/>
            <v:handles>
              <v:h position="center,#0" polar="10800,10800" radiusrange="10800,10800"/>
              <v:h position="center,#1" polar="10800,10800" radiusrange="10800,10800"/>
            </v:handles>
          </v:shape>
        </w:pict>
      </w:r>
      <w:r>
        <w:pict>
          <v:line id="_x0000_s1055" style="position:absolute;left:0;text-align:left;flip:y;z-index:251675648" from="159.95pt,12.95pt" to="406.5pt,13.1pt" strokeweight=".26mm">
            <v:stroke joinstyle="miter" endcap="square"/>
          </v:line>
        </w:pict>
      </w:r>
      <w:r>
        <w:pict>
          <v:shape id="_x0000_s1049" style="position:absolute;left:0;text-align:left;margin-left:117.1pt;margin-top:13.1pt;width:102.1pt;height:78.1pt;flip:x;z-index:251660288;mso-wrap-style:none;v-text-anchor:middle" coordsize="21600,21600" o:spt="100" adj="17694720,,5400" path="wr,,21600,21600@3@1@7@5nsl10800,10800xewr,,21600,21600@3@1@7@5nfe" strokeweight=".26mm">
            <v:fill color2="black"/>
            <v:stroke joinstyle="miter" endcap="square"/>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w:pict>
      </w:r>
    </w:p>
    <w:p w:rsidR="00B547F1" w:rsidRPr="00B36655" w:rsidRDefault="00B547F1">
      <w:pPr>
        <w:jc w:val="center"/>
        <w:rPr>
          <w:b/>
          <w:szCs w:val="24"/>
        </w:rPr>
      </w:pPr>
    </w:p>
    <w:p w:rsidR="00B547F1" w:rsidRPr="00B36655" w:rsidRDefault="00B547F1">
      <w:pPr>
        <w:jc w:val="center"/>
        <w:rPr>
          <w:b/>
          <w:szCs w:val="24"/>
          <w:lang w:eastAsia="pt-BR"/>
        </w:rPr>
      </w:pPr>
    </w:p>
    <w:p w:rsidR="00B547F1" w:rsidRPr="00B36655" w:rsidRDefault="00715669">
      <w:pPr>
        <w:jc w:val="center"/>
        <w:rPr>
          <w:b/>
          <w:szCs w:val="24"/>
          <w:lang w:eastAsia="pt-BR"/>
        </w:rPr>
      </w:pPr>
      <w:r>
        <w:pict>
          <v:line id="_x0000_s1054" style="position:absolute;left:0;text-align:left;flip:y;z-index:251674624" from="117pt,10.8pt" to="117.1pt,191.05pt" strokeweight=".26mm">
            <v:stroke joinstyle="miter" endcap="square"/>
          </v:line>
        </w:pict>
      </w:r>
    </w:p>
    <w:p w:rsidR="00B547F1" w:rsidRPr="00B36655" w:rsidRDefault="00715669">
      <w:pPr>
        <w:jc w:val="center"/>
        <w:rPr>
          <w:b/>
          <w:szCs w:val="24"/>
          <w:lang w:eastAsia="pt-BR"/>
        </w:rPr>
      </w:pPr>
      <w:r>
        <w:pict>
          <v:line id="_x0000_s1052" style="position:absolute;left:0;text-align:left;flip:x y;z-index:251672576" from="452.55pt,.4pt" to="452.55pt,181.4pt" strokeweight=".26mm">
            <v:stroke joinstyle="miter" endcap="square"/>
          </v:line>
        </w:pict>
      </w: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r w:rsidRPr="00B36655">
        <w:rPr>
          <w:b/>
          <w:szCs w:val="24"/>
        </w:rPr>
        <w:t xml:space="preserve">                           </w:t>
      </w:r>
    </w:p>
    <w:p w:rsidR="00FD3FA0" w:rsidRDefault="00FD3FA0" w:rsidP="002121AE">
      <w:pPr>
        <w:framePr w:w="6078" w:h="2369" w:hRule="exact" w:hSpace="181" w:wrap="around" w:vAnchor="text" w:hAnchor="text" w:x="2622" w:y="-1108"/>
        <w:shd w:val="solid" w:color="FFFFFF" w:fill="000000"/>
        <w:jc w:val="center"/>
        <w:rPr>
          <w:b/>
          <w:bCs/>
          <w:szCs w:val="24"/>
        </w:rPr>
      </w:pPr>
      <w:r>
        <w:rPr>
          <w:b/>
          <w:bCs/>
          <w:sz w:val="28"/>
          <w:szCs w:val="28"/>
        </w:rPr>
        <w:t>TERMOS DE REFERÊNCIA</w:t>
      </w:r>
    </w:p>
    <w:p w:rsidR="00FD3FA0" w:rsidRDefault="00FD3FA0" w:rsidP="002121AE">
      <w:pPr>
        <w:framePr w:w="6078" w:h="2369" w:hRule="exact" w:hSpace="181" w:wrap="around" w:vAnchor="text" w:hAnchor="text" w:x="2622" w:y="-1108"/>
        <w:shd w:val="solid" w:color="FFFFFF" w:fill="000000"/>
        <w:jc w:val="both"/>
        <w:rPr>
          <w:b/>
          <w:bCs/>
          <w:szCs w:val="24"/>
        </w:rPr>
      </w:pPr>
    </w:p>
    <w:p w:rsidR="00FD3FA0" w:rsidRDefault="00FD3FA0" w:rsidP="002121AE">
      <w:pPr>
        <w:framePr w:w="6078" w:h="2369" w:hRule="exact" w:hSpace="181" w:wrap="around" w:vAnchor="text" w:hAnchor="text" w:x="2622" w:y="-1108"/>
        <w:shd w:val="solid" w:color="FFFFFF" w:fill="000000"/>
        <w:jc w:val="both"/>
        <w:rPr>
          <w:b/>
          <w:bCs/>
          <w:szCs w:val="24"/>
        </w:rPr>
      </w:pPr>
    </w:p>
    <w:p w:rsidR="00FD3FA0" w:rsidRDefault="00FD3FA0" w:rsidP="002121AE">
      <w:pPr>
        <w:framePr w:w="6078" w:h="2369" w:hRule="exact" w:hSpace="181" w:wrap="around" w:vAnchor="text" w:hAnchor="text" w:x="2622" w:y="-1108"/>
        <w:shd w:val="solid" w:color="FFFFFF" w:fill="000000"/>
        <w:jc w:val="both"/>
        <w:rPr>
          <w:b/>
          <w:bCs/>
          <w:szCs w:val="24"/>
        </w:rPr>
      </w:pPr>
    </w:p>
    <w:p w:rsidR="00FD3FA0" w:rsidRDefault="00FD3FA0" w:rsidP="002121AE">
      <w:pPr>
        <w:framePr w:w="6078" w:h="2369" w:hRule="exact" w:hSpace="181" w:wrap="around" w:vAnchor="text" w:hAnchor="text" w:x="2622" w:y="-1108"/>
        <w:shd w:val="solid" w:color="FFFFFF" w:fill="000000"/>
        <w:jc w:val="both"/>
      </w:pPr>
      <w:r w:rsidRPr="002A0273">
        <w:rPr>
          <w:bCs/>
          <w:szCs w:val="24"/>
        </w:rPr>
        <w:t>EXECUÇÃO DA REFORMA DO PRÉDIO DO BLOCO II DA SEDE DA 3ª SUPERINTENDÊNCIA REGIONAL DA CODEVASF, NO MUNICÍPIO DE PETROLINA NO ESTADO DE PERNAMBUCO</w:t>
      </w:r>
      <w:r>
        <w:rPr>
          <w:szCs w:val="24"/>
        </w:rPr>
        <w:t>.</w:t>
      </w: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715669">
      <w:pPr>
        <w:jc w:val="center"/>
        <w:rPr>
          <w:b/>
          <w:szCs w:val="24"/>
        </w:rPr>
      </w:pPr>
      <w:r>
        <w:pict>
          <v:shape id="_x0000_s1051" style="position:absolute;left:0;text-align:left;margin-left:117.1pt;margin-top:7.85pt;width:103.6pt;height:90.4pt;flip:x y;z-index:251671552;mso-wrap-style:none;v-text-anchor:middle" coordsize="21600,21600" o:spt="100" adj="-5898414,,1" path="wr,,21600,21600@3@1@7@5nsl10800,10800xewr,,21600,21600@3@1@7@5nfe" strokeweight=".26mm">
            <v:fill color2="black"/>
            <v:stroke joinstyle="miter" endcap="square"/>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w:pict>
      </w:r>
    </w:p>
    <w:p w:rsidR="00B547F1" w:rsidRPr="00B36655" w:rsidRDefault="00715669">
      <w:pPr>
        <w:jc w:val="center"/>
        <w:rPr>
          <w:b/>
          <w:szCs w:val="24"/>
        </w:rPr>
      </w:pPr>
      <w:r>
        <w:pict>
          <v:shape id="_x0000_s1050" style="position:absolute;left:0;text-align:left;margin-left:344.45pt;margin-top:2.3pt;width:108.1pt;height:82.1pt;flip:y;z-index:251670528;mso-wrap-style:none;v-text-anchor:middle" coordsize="21600,21600" o:spt="100" adj="17694720,,5400" path="wr,,21600,21600@3@1@7@5nsl10800,10800xewr,,21600,21600@3@1@7@5nfe" strokeweight=".26mm">
            <v:fill color2="black"/>
            <v:stroke joinstyle="miter" endcap="square"/>
            <v:formulas>
              <v:f eqn="sin 10800 #0"/>
              <v:f eqn="sum @0 10800 0"/>
              <v:f eqn="cos 10800 #0"/>
              <v:f eqn="sum @2 10800 0"/>
              <v:f eqn="sin 10800 #1"/>
              <v:f eqn="sum @4 10800 0"/>
              <v:f eqn="cos 10800 #1"/>
              <v:f eqn="sum @6 10800 0"/>
            </v:formulas>
            <v:path o:connecttype="segments" textboxrect="10799,0,21599,10799"/>
            <v:handles>
              <v:h position="center,#0" polar="10800,10800" radiusrange="10800,10800"/>
              <v:h position="center,#1" polar="10800,10800" radiusrange="10800,10800"/>
            </v:handles>
          </v:shape>
        </w:pict>
      </w:r>
    </w:p>
    <w:p w:rsidR="00B547F1" w:rsidRPr="00B36655" w:rsidRDefault="00B547F1">
      <w:pPr>
        <w:rPr>
          <w:b/>
          <w:szCs w:val="24"/>
        </w:rPr>
      </w:pPr>
    </w:p>
    <w:p w:rsidR="00B547F1" w:rsidRPr="00B36655" w:rsidRDefault="00B547F1">
      <w:pPr>
        <w:rPr>
          <w:b/>
          <w:szCs w:val="24"/>
          <w:lang w:eastAsia="pt-BR"/>
        </w:rPr>
      </w:pPr>
    </w:p>
    <w:p w:rsidR="00B547F1" w:rsidRPr="00B36655" w:rsidRDefault="00B547F1">
      <w:pPr>
        <w:jc w:val="center"/>
        <w:rPr>
          <w:b/>
          <w:szCs w:val="24"/>
          <w:lang w:eastAsia="pt-BR"/>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715669">
      <w:pPr>
        <w:jc w:val="center"/>
        <w:rPr>
          <w:b/>
          <w:szCs w:val="24"/>
          <w:lang w:eastAsia="pt-BR"/>
        </w:rPr>
      </w:pPr>
      <w:r>
        <w:pict>
          <v:line id="_x0000_s1053" style="position:absolute;left:0;text-align:left;flip:x;z-index:251673600" from="161.5pt,1.6pt" to="402.7pt,1.65pt" strokeweight=".26mm">
            <v:stroke joinstyle="miter" endcap="square"/>
          </v:line>
        </w:pict>
      </w: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9228B3">
      <w:pPr>
        <w:jc w:val="center"/>
        <w:rPr>
          <w:szCs w:val="24"/>
        </w:rPr>
      </w:pPr>
      <w:r>
        <w:rPr>
          <w:b/>
          <w:szCs w:val="24"/>
        </w:rPr>
        <w:t>Novembr</w:t>
      </w:r>
      <w:r w:rsidR="00B547F1" w:rsidRPr="00B36655">
        <w:rPr>
          <w:b/>
          <w:szCs w:val="24"/>
        </w:rPr>
        <w:t>o/2013</w:t>
      </w:r>
    </w:p>
    <w:p w:rsidR="00B547F1" w:rsidRDefault="00B547F1" w:rsidP="00457C08">
      <w:pPr>
        <w:pStyle w:val="Ttulo10"/>
        <w:spacing w:line="240" w:lineRule="auto"/>
        <w:jc w:val="center"/>
      </w:pPr>
    </w:p>
    <w:p w:rsidR="008A011F" w:rsidRPr="008A011F" w:rsidRDefault="008A011F" w:rsidP="008A011F">
      <w:pPr>
        <w:pStyle w:val="Corpodetexto"/>
        <w:sectPr w:rsidR="008A011F" w:rsidRPr="008A011F" w:rsidSect="00535478">
          <w:headerReference w:type="default" r:id="rId9"/>
          <w:footerReference w:type="default" r:id="rId10"/>
          <w:headerReference w:type="first" r:id="rId11"/>
          <w:type w:val="continuous"/>
          <w:pgSz w:w="11906" w:h="16838"/>
          <w:pgMar w:top="1079" w:right="992" w:bottom="1079" w:left="992" w:header="794" w:footer="794" w:gutter="0"/>
          <w:cols w:space="720"/>
          <w:titlePg/>
          <w:docGrid w:linePitch="360"/>
        </w:sectPr>
      </w:pPr>
    </w:p>
    <w:p w:rsidR="00307771" w:rsidRDefault="00307771" w:rsidP="00307771">
      <w:pPr>
        <w:jc w:val="center"/>
        <w:rPr>
          <w:b/>
          <w:szCs w:val="24"/>
        </w:rPr>
      </w:pPr>
      <w:r w:rsidRPr="00484CD3">
        <w:rPr>
          <w:b/>
          <w:szCs w:val="24"/>
        </w:rPr>
        <w:lastRenderedPageBreak/>
        <w:t>ÍNDICE</w:t>
      </w:r>
    </w:p>
    <w:p w:rsidR="00307771" w:rsidRDefault="00307771" w:rsidP="00307771">
      <w:pPr>
        <w:jc w:val="center"/>
        <w:rPr>
          <w:b/>
          <w:szCs w:val="24"/>
        </w:rPr>
      </w:pPr>
    </w:p>
    <w:p w:rsidR="00307771" w:rsidRDefault="00307771" w:rsidP="00307771">
      <w:pPr>
        <w:jc w:val="center"/>
        <w:rPr>
          <w:szCs w:val="24"/>
        </w:rPr>
      </w:pPr>
    </w:p>
    <w:p w:rsidR="00307771" w:rsidRPr="00B36655" w:rsidRDefault="00307771" w:rsidP="00307771">
      <w:pPr>
        <w:jc w:val="center"/>
        <w:rPr>
          <w:szCs w:val="24"/>
        </w:rPr>
      </w:pPr>
    </w:p>
    <w:p w:rsidR="00F26BE5" w:rsidRDefault="0028533B">
      <w:pPr>
        <w:pStyle w:val="Sumrio1"/>
        <w:rPr>
          <w:rFonts w:asciiTheme="minorHAnsi" w:eastAsiaTheme="minorEastAsia" w:hAnsiTheme="minorHAnsi" w:cstheme="minorBidi"/>
          <w:noProof/>
          <w:sz w:val="22"/>
          <w:szCs w:val="22"/>
          <w:lang w:eastAsia="pt-BR"/>
        </w:rPr>
      </w:pPr>
      <w:r>
        <w:fldChar w:fldCharType="begin"/>
      </w:r>
      <w:r w:rsidR="00307771">
        <w:instrText xml:space="preserve"> TOC \o "1-3" \h \z \u </w:instrText>
      </w:r>
      <w:r>
        <w:fldChar w:fldCharType="separate"/>
      </w:r>
      <w:hyperlink w:anchor="_Toc373422138" w:history="1">
        <w:r w:rsidR="00F26BE5" w:rsidRPr="005D02A5">
          <w:rPr>
            <w:rStyle w:val="Hyperlink"/>
            <w:noProof/>
          </w:rPr>
          <w:t>1.</w:t>
        </w:r>
        <w:r w:rsidR="00F26BE5">
          <w:rPr>
            <w:rFonts w:asciiTheme="minorHAnsi" w:eastAsiaTheme="minorEastAsia" w:hAnsiTheme="minorHAnsi" w:cstheme="minorBidi"/>
            <w:noProof/>
            <w:sz w:val="22"/>
            <w:szCs w:val="22"/>
            <w:lang w:eastAsia="pt-BR"/>
          </w:rPr>
          <w:tab/>
        </w:r>
        <w:r w:rsidR="00F26BE5" w:rsidRPr="005D02A5">
          <w:rPr>
            <w:rStyle w:val="Hyperlink"/>
            <w:noProof/>
          </w:rPr>
          <w:t>OBJETIVO.</w:t>
        </w:r>
        <w:r w:rsidR="00F26BE5">
          <w:rPr>
            <w:noProof/>
            <w:webHidden/>
          </w:rPr>
          <w:tab/>
        </w:r>
        <w:r>
          <w:rPr>
            <w:noProof/>
            <w:webHidden/>
          </w:rPr>
          <w:fldChar w:fldCharType="begin"/>
        </w:r>
        <w:r w:rsidR="00F26BE5">
          <w:rPr>
            <w:noProof/>
            <w:webHidden/>
          </w:rPr>
          <w:instrText xml:space="preserve"> PAGEREF _Toc373422138 \h </w:instrText>
        </w:r>
        <w:r>
          <w:rPr>
            <w:noProof/>
            <w:webHidden/>
          </w:rPr>
        </w:r>
        <w:r>
          <w:rPr>
            <w:noProof/>
            <w:webHidden/>
          </w:rPr>
          <w:fldChar w:fldCharType="separate"/>
        </w:r>
        <w:r w:rsidR="00820A08">
          <w:rPr>
            <w:noProof/>
            <w:webHidden/>
          </w:rPr>
          <w:t>2</w:t>
        </w:r>
        <w:r>
          <w:rPr>
            <w:noProof/>
            <w:webHidden/>
          </w:rPr>
          <w:fldChar w:fldCharType="end"/>
        </w:r>
      </w:hyperlink>
    </w:p>
    <w:p w:rsidR="00F26BE5" w:rsidRDefault="00715669">
      <w:pPr>
        <w:pStyle w:val="Sumrio1"/>
        <w:rPr>
          <w:rFonts w:asciiTheme="minorHAnsi" w:eastAsiaTheme="minorEastAsia" w:hAnsiTheme="minorHAnsi" w:cstheme="minorBidi"/>
          <w:noProof/>
          <w:sz w:val="22"/>
          <w:szCs w:val="22"/>
          <w:lang w:eastAsia="pt-BR"/>
        </w:rPr>
      </w:pPr>
      <w:hyperlink w:anchor="_Toc373422139" w:history="1">
        <w:r w:rsidR="00F26BE5" w:rsidRPr="005D02A5">
          <w:rPr>
            <w:rStyle w:val="Hyperlink"/>
            <w:noProof/>
          </w:rPr>
          <w:t>2.</w:t>
        </w:r>
        <w:r w:rsidR="00F26BE5">
          <w:rPr>
            <w:rFonts w:asciiTheme="minorHAnsi" w:eastAsiaTheme="minorEastAsia" w:hAnsiTheme="minorHAnsi" w:cstheme="minorBidi"/>
            <w:noProof/>
            <w:sz w:val="22"/>
            <w:szCs w:val="22"/>
            <w:lang w:eastAsia="pt-BR"/>
          </w:rPr>
          <w:tab/>
        </w:r>
        <w:r w:rsidR="00F26BE5" w:rsidRPr="005D02A5">
          <w:rPr>
            <w:rStyle w:val="Hyperlink"/>
            <w:noProof/>
          </w:rPr>
          <w:t>LOCALIZAÇÃO E ACESSO.</w:t>
        </w:r>
        <w:r w:rsidR="00F26BE5">
          <w:rPr>
            <w:noProof/>
            <w:webHidden/>
          </w:rPr>
          <w:tab/>
        </w:r>
        <w:r w:rsidR="0028533B">
          <w:rPr>
            <w:noProof/>
            <w:webHidden/>
          </w:rPr>
          <w:fldChar w:fldCharType="begin"/>
        </w:r>
        <w:r w:rsidR="00F26BE5">
          <w:rPr>
            <w:noProof/>
            <w:webHidden/>
          </w:rPr>
          <w:instrText xml:space="preserve"> PAGEREF _Toc373422139 \h </w:instrText>
        </w:r>
        <w:r w:rsidR="0028533B">
          <w:rPr>
            <w:noProof/>
            <w:webHidden/>
          </w:rPr>
        </w:r>
        <w:r w:rsidR="0028533B">
          <w:rPr>
            <w:noProof/>
            <w:webHidden/>
          </w:rPr>
          <w:fldChar w:fldCharType="separate"/>
        </w:r>
        <w:r w:rsidR="00820A08">
          <w:rPr>
            <w:noProof/>
            <w:webHidden/>
          </w:rPr>
          <w:t>2</w:t>
        </w:r>
        <w:r w:rsidR="0028533B">
          <w:rPr>
            <w:noProof/>
            <w:webHidden/>
          </w:rPr>
          <w:fldChar w:fldCharType="end"/>
        </w:r>
      </w:hyperlink>
    </w:p>
    <w:p w:rsidR="00F26BE5" w:rsidRDefault="00715669">
      <w:pPr>
        <w:pStyle w:val="Sumrio1"/>
        <w:rPr>
          <w:rFonts w:asciiTheme="minorHAnsi" w:eastAsiaTheme="minorEastAsia" w:hAnsiTheme="minorHAnsi" w:cstheme="minorBidi"/>
          <w:noProof/>
          <w:sz w:val="22"/>
          <w:szCs w:val="22"/>
          <w:lang w:eastAsia="pt-BR"/>
        </w:rPr>
      </w:pPr>
      <w:hyperlink w:anchor="_Toc373422140" w:history="1">
        <w:r w:rsidR="00F26BE5" w:rsidRPr="005D02A5">
          <w:rPr>
            <w:rStyle w:val="Hyperlink"/>
            <w:rFonts w:eastAsia="Calibri"/>
            <w:noProof/>
          </w:rPr>
          <w:t>3.</w:t>
        </w:r>
        <w:r w:rsidR="00F26BE5">
          <w:rPr>
            <w:rFonts w:asciiTheme="minorHAnsi" w:eastAsiaTheme="minorEastAsia" w:hAnsiTheme="minorHAnsi" w:cstheme="minorBidi"/>
            <w:noProof/>
            <w:sz w:val="22"/>
            <w:szCs w:val="22"/>
            <w:lang w:eastAsia="pt-BR"/>
          </w:rPr>
          <w:tab/>
        </w:r>
        <w:r w:rsidR="00F26BE5" w:rsidRPr="005D02A5">
          <w:rPr>
            <w:rStyle w:val="Hyperlink"/>
            <w:noProof/>
          </w:rPr>
          <w:t>INTERPRETAÇÃO E ESCLARECIMENTOS.</w:t>
        </w:r>
        <w:r w:rsidR="00F26BE5">
          <w:rPr>
            <w:noProof/>
            <w:webHidden/>
          </w:rPr>
          <w:tab/>
        </w:r>
        <w:r w:rsidR="0028533B">
          <w:rPr>
            <w:noProof/>
            <w:webHidden/>
          </w:rPr>
          <w:fldChar w:fldCharType="begin"/>
        </w:r>
        <w:r w:rsidR="00F26BE5">
          <w:rPr>
            <w:noProof/>
            <w:webHidden/>
          </w:rPr>
          <w:instrText xml:space="preserve"> PAGEREF _Toc373422140 \h </w:instrText>
        </w:r>
        <w:r w:rsidR="0028533B">
          <w:rPr>
            <w:noProof/>
            <w:webHidden/>
          </w:rPr>
        </w:r>
        <w:r w:rsidR="0028533B">
          <w:rPr>
            <w:noProof/>
            <w:webHidden/>
          </w:rPr>
          <w:fldChar w:fldCharType="separate"/>
        </w:r>
        <w:r w:rsidR="00820A08">
          <w:rPr>
            <w:noProof/>
            <w:webHidden/>
          </w:rPr>
          <w:t>3</w:t>
        </w:r>
        <w:r w:rsidR="0028533B">
          <w:rPr>
            <w:noProof/>
            <w:webHidden/>
          </w:rPr>
          <w:fldChar w:fldCharType="end"/>
        </w:r>
      </w:hyperlink>
    </w:p>
    <w:p w:rsidR="00F26BE5" w:rsidRDefault="00715669">
      <w:pPr>
        <w:pStyle w:val="Sumrio1"/>
        <w:rPr>
          <w:rFonts w:asciiTheme="minorHAnsi" w:eastAsiaTheme="minorEastAsia" w:hAnsiTheme="minorHAnsi" w:cstheme="minorBidi"/>
          <w:noProof/>
          <w:sz w:val="22"/>
          <w:szCs w:val="22"/>
          <w:lang w:eastAsia="pt-BR"/>
        </w:rPr>
      </w:pPr>
      <w:hyperlink w:anchor="_Toc373422141" w:history="1">
        <w:r w:rsidR="00F26BE5" w:rsidRPr="005D02A5">
          <w:rPr>
            <w:rStyle w:val="Hyperlink"/>
            <w:rFonts w:eastAsia="Calibri"/>
            <w:noProof/>
          </w:rPr>
          <w:t>4.</w:t>
        </w:r>
        <w:r w:rsidR="00F26BE5">
          <w:rPr>
            <w:rFonts w:asciiTheme="minorHAnsi" w:eastAsiaTheme="minorEastAsia" w:hAnsiTheme="minorHAnsi" w:cstheme="minorBidi"/>
            <w:noProof/>
            <w:sz w:val="22"/>
            <w:szCs w:val="22"/>
            <w:lang w:eastAsia="pt-BR"/>
          </w:rPr>
          <w:tab/>
        </w:r>
        <w:r w:rsidR="00F26BE5" w:rsidRPr="005D02A5">
          <w:rPr>
            <w:rStyle w:val="Hyperlink"/>
            <w:noProof/>
          </w:rPr>
          <w:t>ESCOPO DOS SERVIÇOS.</w:t>
        </w:r>
        <w:r w:rsidR="00F26BE5">
          <w:rPr>
            <w:noProof/>
            <w:webHidden/>
          </w:rPr>
          <w:tab/>
        </w:r>
        <w:r w:rsidR="0028533B">
          <w:rPr>
            <w:noProof/>
            <w:webHidden/>
          </w:rPr>
          <w:fldChar w:fldCharType="begin"/>
        </w:r>
        <w:r w:rsidR="00F26BE5">
          <w:rPr>
            <w:noProof/>
            <w:webHidden/>
          </w:rPr>
          <w:instrText xml:space="preserve"> PAGEREF _Toc373422141 \h </w:instrText>
        </w:r>
        <w:r w:rsidR="0028533B">
          <w:rPr>
            <w:noProof/>
            <w:webHidden/>
          </w:rPr>
        </w:r>
        <w:r w:rsidR="0028533B">
          <w:rPr>
            <w:noProof/>
            <w:webHidden/>
          </w:rPr>
          <w:fldChar w:fldCharType="separate"/>
        </w:r>
        <w:r w:rsidR="00820A08">
          <w:rPr>
            <w:noProof/>
            <w:webHidden/>
          </w:rPr>
          <w:t>4</w:t>
        </w:r>
        <w:r w:rsidR="0028533B">
          <w:rPr>
            <w:noProof/>
            <w:webHidden/>
          </w:rPr>
          <w:fldChar w:fldCharType="end"/>
        </w:r>
      </w:hyperlink>
    </w:p>
    <w:p w:rsidR="00F26BE5" w:rsidRDefault="00715669">
      <w:pPr>
        <w:pStyle w:val="Sumrio1"/>
        <w:rPr>
          <w:rFonts w:asciiTheme="minorHAnsi" w:eastAsiaTheme="minorEastAsia" w:hAnsiTheme="minorHAnsi" w:cstheme="minorBidi"/>
          <w:noProof/>
          <w:sz w:val="22"/>
          <w:szCs w:val="22"/>
          <w:lang w:eastAsia="pt-BR"/>
        </w:rPr>
      </w:pPr>
      <w:hyperlink w:anchor="_Toc373422142" w:history="1">
        <w:r w:rsidR="00F26BE5" w:rsidRPr="005D02A5">
          <w:rPr>
            <w:rStyle w:val="Hyperlink"/>
            <w:rFonts w:eastAsia="Calibri"/>
            <w:noProof/>
          </w:rPr>
          <w:t>5.</w:t>
        </w:r>
        <w:r w:rsidR="00F26BE5">
          <w:rPr>
            <w:rFonts w:asciiTheme="minorHAnsi" w:eastAsiaTheme="minorEastAsia" w:hAnsiTheme="minorHAnsi" w:cstheme="minorBidi"/>
            <w:noProof/>
            <w:sz w:val="22"/>
            <w:szCs w:val="22"/>
            <w:lang w:eastAsia="pt-BR"/>
          </w:rPr>
          <w:tab/>
        </w:r>
        <w:r w:rsidR="00F26BE5" w:rsidRPr="005D02A5">
          <w:rPr>
            <w:rStyle w:val="Hyperlink"/>
            <w:noProof/>
          </w:rPr>
          <w:t>ESTIMATIVA DE CUSTOS.</w:t>
        </w:r>
        <w:r w:rsidR="00F26BE5">
          <w:rPr>
            <w:noProof/>
            <w:webHidden/>
          </w:rPr>
          <w:tab/>
        </w:r>
        <w:r w:rsidR="0028533B">
          <w:rPr>
            <w:noProof/>
            <w:webHidden/>
          </w:rPr>
          <w:fldChar w:fldCharType="begin"/>
        </w:r>
        <w:r w:rsidR="00F26BE5">
          <w:rPr>
            <w:noProof/>
            <w:webHidden/>
          </w:rPr>
          <w:instrText xml:space="preserve"> PAGEREF _Toc373422142 \h </w:instrText>
        </w:r>
        <w:r w:rsidR="0028533B">
          <w:rPr>
            <w:noProof/>
            <w:webHidden/>
          </w:rPr>
        </w:r>
        <w:r w:rsidR="0028533B">
          <w:rPr>
            <w:noProof/>
            <w:webHidden/>
          </w:rPr>
          <w:fldChar w:fldCharType="separate"/>
        </w:r>
        <w:r w:rsidR="00820A08">
          <w:rPr>
            <w:noProof/>
            <w:webHidden/>
          </w:rPr>
          <w:t>5</w:t>
        </w:r>
        <w:r w:rsidR="0028533B">
          <w:rPr>
            <w:noProof/>
            <w:webHidden/>
          </w:rPr>
          <w:fldChar w:fldCharType="end"/>
        </w:r>
      </w:hyperlink>
    </w:p>
    <w:p w:rsidR="00F26BE5" w:rsidRDefault="00715669">
      <w:pPr>
        <w:pStyle w:val="Sumrio1"/>
        <w:rPr>
          <w:rFonts w:asciiTheme="minorHAnsi" w:eastAsiaTheme="minorEastAsia" w:hAnsiTheme="minorHAnsi" w:cstheme="minorBidi"/>
          <w:noProof/>
          <w:sz w:val="22"/>
          <w:szCs w:val="22"/>
          <w:lang w:eastAsia="pt-BR"/>
        </w:rPr>
      </w:pPr>
      <w:hyperlink w:anchor="_Toc373422143" w:history="1">
        <w:r w:rsidR="00F26BE5" w:rsidRPr="005D02A5">
          <w:rPr>
            <w:rStyle w:val="Hyperlink"/>
            <w:noProof/>
          </w:rPr>
          <w:t>6.</w:t>
        </w:r>
        <w:r w:rsidR="00F26BE5">
          <w:rPr>
            <w:rFonts w:asciiTheme="minorHAnsi" w:eastAsiaTheme="minorEastAsia" w:hAnsiTheme="minorHAnsi" w:cstheme="minorBidi"/>
            <w:noProof/>
            <w:sz w:val="22"/>
            <w:szCs w:val="22"/>
            <w:lang w:eastAsia="pt-BR"/>
          </w:rPr>
          <w:tab/>
        </w:r>
        <w:r w:rsidR="00F26BE5" w:rsidRPr="005D02A5">
          <w:rPr>
            <w:rStyle w:val="Hyperlink"/>
            <w:noProof/>
          </w:rPr>
          <w:t>FONTE DE RECURSOS.</w:t>
        </w:r>
        <w:r w:rsidR="00F26BE5">
          <w:rPr>
            <w:noProof/>
            <w:webHidden/>
          </w:rPr>
          <w:tab/>
        </w:r>
        <w:r w:rsidR="0028533B">
          <w:rPr>
            <w:noProof/>
            <w:webHidden/>
          </w:rPr>
          <w:fldChar w:fldCharType="begin"/>
        </w:r>
        <w:r w:rsidR="00F26BE5">
          <w:rPr>
            <w:noProof/>
            <w:webHidden/>
          </w:rPr>
          <w:instrText xml:space="preserve"> PAGEREF _Toc373422143 \h </w:instrText>
        </w:r>
        <w:r w:rsidR="0028533B">
          <w:rPr>
            <w:noProof/>
            <w:webHidden/>
          </w:rPr>
        </w:r>
        <w:r w:rsidR="0028533B">
          <w:rPr>
            <w:noProof/>
            <w:webHidden/>
          </w:rPr>
          <w:fldChar w:fldCharType="separate"/>
        </w:r>
        <w:r w:rsidR="00820A08">
          <w:rPr>
            <w:noProof/>
            <w:webHidden/>
          </w:rPr>
          <w:t>5</w:t>
        </w:r>
        <w:r w:rsidR="0028533B">
          <w:rPr>
            <w:noProof/>
            <w:webHidden/>
          </w:rPr>
          <w:fldChar w:fldCharType="end"/>
        </w:r>
      </w:hyperlink>
    </w:p>
    <w:p w:rsidR="00F26BE5" w:rsidRDefault="00715669">
      <w:pPr>
        <w:pStyle w:val="Sumrio1"/>
        <w:rPr>
          <w:rFonts w:asciiTheme="minorHAnsi" w:eastAsiaTheme="minorEastAsia" w:hAnsiTheme="minorHAnsi" w:cstheme="minorBidi"/>
          <w:noProof/>
          <w:sz w:val="22"/>
          <w:szCs w:val="22"/>
          <w:lang w:eastAsia="pt-BR"/>
        </w:rPr>
      </w:pPr>
      <w:hyperlink w:anchor="_Toc373422144" w:history="1">
        <w:r w:rsidR="00F26BE5" w:rsidRPr="005D02A5">
          <w:rPr>
            <w:rStyle w:val="Hyperlink"/>
            <w:noProof/>
            <w:lang w:eastAsia="ar-SA"/>
          </w:rPr>
          <w:t>7.</w:t>
        </w:r>
        <w:r w:rsidR="00F26BE5">
          <w:rPr>
            <w:rFonts w:asciiTheme="minorHAnsi" w:eastAsiaTheme="minorEastAsia" w:hAnsiTheme="minorHAnsi" w:cstheme="minorBidi"/>
            <w:noProof/>
            <w:sz w:val="22"/>
            <w:szCs w:val="22"/>
            <w:lang w:eastAsia="pt-BR"/>
          </w:rPr>
          <w:tab/>
        </w:r>
        <w:r w:rsidR="00F26BE5" w:rsidRPr="005D02A5">
          <w:rPr>
            <w:rStyle w:val="Hyperlink"/>
            <w:noProof/>
          </w:rPr>
          <w:t>PRAZOS.</w:t>
        </w:r>
        <w:r w:rsidR="00F26BE5">
          <w:rPr>
            <w:noProof/>
            <w:webHidden/>
          </w:rPr>
          <w:tab/>
        </w:r>
        <w:r w:rsidR="0028533B">
          <w:rPr>
            <w:noProof/>
            <w:webHidden/>
          </w:rPr>
          <w:fldChar w:fldCharType="begin"/>
        </w:r>
        <w:r w:rsidR="00F26BE5">
          <w:rPr>
            <w:noProof/>
            <w:webHidden/>
          </w:rPr>
          <w:instrText xml:space="preserve"> PAGEREF _Toc373422144 \h </w:instrText>
        </w:r>
        <w:r w:rsidR="0028533B">
          <w:rPr>
            <w:noProof/>
            <w:webHidden/>
          </w:rPr>
        </w:r>
        <w:r w:rsidR="0028533B">
          <w:rPr>
            <w:noProof/>
            <w:webHidden/>
          </w:rPr>
          <w:fldChar w:fldCharType="separate"/>
        </w:r>
        <w:r w:rsidR="00820A08">
          <w:rPr>
            <w:noProof/>
            <w:webHidden/>
          </w:rPr>
          <w:t>5</w:t>
        </w:r>
        <w:r w:rsidR="0028533B">
          <w:rPr>
            <w:noProof/>
            <w:webHidden/>
          </w:rPr>
          <w:fldChar w:fldCharType="end"/>
        </w:r>
      </w:hyperlink>
    </w:p>
    <w:p w:rsidR="00F26BE5" w:rsidRDefault="00715669">
      <w:pPr>
        <w:pStyle w:val="Sumrio1"/>
        <w:rPr>
          <w:rFonts w:asciiTheme="minorHAnsi" w:eastAsiaTheme="minorEastAsia" w:hAnsiTheme="minorHAnsi" w:cstheme="minorBidi"/>
          <w:noProof/>
          <w:sz w:val="22"/>
          <w:szCs w:val="22"/>
          <w:lang w:eastAsia="pt-BR"/>
        </w:rPr>
      </w:pPr>
      <w:hyperlink w:anchor="_Toc373422145" w:history="1">
        <w:r w:rsidR="00F26BE5" w:rsidRPr="005D02A5">
          <w:rPr>
            <w:rStyle w:val="Hyperlink"/>
            <w:noProof/>
          </w:rPr>
          <w:t>8.</w:t>
        </w:r>
        <w:r w:rsidR="00F26BE5">
          <w:rPr>
            <w:rFonts w:asciiTheme="minorHAnsi" w:eastAsiaTheme="minorEastAsia" w:hAnsiTheme="minorHAnsi" w:cstheme="minorBidi"/>
            <w:noProof/>
            <w:sz w:val="22"/>
            <w:szCs w:val="22"/>
            <w:lang w:eastAsia="pt-BR"/>
          </w:rPr>
          <w:tab/>
        </w:r>
        <w:r w:rsidR="00F26BE5" w:rsidRPr="005D02A5">
          <w:rPr>
            <w:rStyle w:val="Hyperlink"/>
            <w:noProof/>
          </w:rPr>
          <w:t>PRAZO DE GARANTIA.</w:t>
        </w:r>
        <w:r w:rsidR="00F26BE5">
          <w:rPr>
            <w:noProof/>
            <w:webHidden/>
          </w:rPr>
          <w:tab/>
        </w:r>
        <w:r w:rsidR="0028533B">
          <w:rPr>
            <w:noProof/>
            <w:webHidden/>
          </w:rPr>
          <w:fldChar w:fldCharType="begin"/>
        </w:r>
        <w:r w:rsidR="00F26BE5">
          <w:rPr>
            <w:noProof/>
            <w:webHidden/>
          </w:rPr>
          <w:instrText xml:space="preserve"> PAGEREF _Toc373422145 \h </w:instrText>
        </w:r>
        <w:r w:rsidR="0028533B">
          <w:rPr>
            <w:noProof/>
            <w:webHidden/>
          </w:rPr>
        </w:r>
        <w:r w:rsidR="0028533B">
          <w:rPr>
            <w:noProof/>
            <w:webHidden/>
          </w:rPr>
          <w:fldChar w:fldCharType="separate"/>
        </w:r>
        <w:r w:rsidR="00820A08">
          <w:rPr>
            <w:noProof/>
            <w:webHidden/>
          </w:rPr>
          <w:t>6</w:t>
        </w:r>
        <w:r w:rsidR="0028533B">
          <w:rPr>
            <w:noProof/>
            <w:webHidden/>
          </w:rPr>
          <w:fldChar w:fldCharType="end"/>
        </w:r>
      </w:hyperlink>
    </w:p>
    <w:p w:rsidR="00F26BE5" w:rsidRDefault="00715669">
      <w:pPr>
        <w:pStyle w:val="Sumrio1"/>
        <w:rPr>
          <w:rFonts w:asciiTheme="minorHAnsi" w:eastAsiaTheme="minorEastAsia" w:hAnsiTheme="minorHAnsi" w:cstheme="minorBidi"/>
          <w:noProof/>
          <w:sz w:val="22"/>
          <w:szCs w:val="22"/>
          <w:lang w:eastAsia="pt-BR"/>
        </w:rPr>
      </w:pPr>
      <w:hyperlink w:anchor="_Toc373422146" w:history="1">
        <w:r w:rsidR="00F26BE5" w:rsidRPr="005D02A5">
          <w:rPr>
            <w:rStyle w:val="Hyperlink"/>
            <w:rFonts w:eastAsia="Calibri"/>
            <w:noProof/>
            <w:lang w:eastAsia="en-US"/>
          </w:rPr>
          <w:t>9.</w:t>
        </w:r>
        <w:r w:rsidR="00F26BE5">
          <w:rPr>
            <w:rFonts w:asciiTheme="minorHAnsi" w:eastAsiaTheme="minorEastAsia" w:hAnsiTheme="minorHAnsi" w:cstheme="minorBidi"/>
            <w:noProof/>
            <w:sz w:val="22"/>
            <w:szCs w:val="22"/>
            <w:lang w:eastAsia="pt-BR"/>
          </w:rPr>
          <w:tab/>
        </w:r>
        <w:r w:rsidR="00F26BE5" w:rsidRPr="005D02A5">
          <w:rPr>
            <w:rStyle w:val="Hyperlink"/>
            <w:noProof/>
          </w:rPr>
          <w:t>FORMAS DE PAGAMENTO.</w:t>
        </w:r>
        <w:r w:rsidR="00F26BE5">
          <w:rPr>
            <w:noProof/>
            <w:webHidden/>
          </w:rPr>
          <w:tab/>
        </w:r>
        <w:r w:rsidR="0028533B">
          <w:rPr>
            <w:noProof/>
            <w:webHidden/>
          </w:rPr>
          <w:fldChar w:fldCharType="begin"/>
        </w:r>
        <w:r w:rsidR="00F26BE5">
          <w:rPr>
            <w:noProof/>
            <w:webHidden/>
          </w:rPr>
          <w:instrText xml:space="preserve"> PAGEREF _Toc373422146 \h </w:instrText>
        </w:r>
        <w:r w:rsidR="0028533B">
          <w:rPr>
            <w:noProof/>
            <w:webHidden/>
          </w:rPr>
        </w:r>
        <w:r w:rsidR="0028533B">
          <w:rPr>
            <w:noProof/>
            <w:webHidden/>
          </w:rPr>
          <w:fldChar w:fldCharType="separate"/>
        </w:r>
        <w:r w:rsidR="00820A08">
          <w:rPr>
            <w:noProof/>
            <w:webHidden/>
          </w:rPr>
          <w:t>6</w:t>
        </w:r>
        <w:r w:rsidR="0028533B">
          <w:rPr>
            <w:noProof/>
            <w:webHidden/>
          </w:rPr>
          <w:fldChar w:fldCharType="end"/>
        </w:r>
      </w:hyperlink>
    </w:p>
    <w:p w:rsidR="00F26BE5" w:rsidRDefault="00715669">
      <w:pPr>
        <w:pStyle w:val="Sumrio1"/>
        <w:rPr>
          <w:rFonts w:asciiTheme="minorHAnsi" w:eastAsiaTheme="minorEastAsia" w:hAnsiTheme="minorHAnsi" w:cstheme="minorBidi"/>
          <w:noProof/>
          <w:sz w:val="22"/>
          <w:szCs w:val="22"/>
          <w:lang w:eastAsia="pt-BR"/>
        </w:rPr>
      </w:pPr>
      <w:hyperlink w:anchor="_Toc373422147" w:history="1">
        <w:r w:rsidR="00F26BE5" w:rsidRPr="005D02A5">
          <w:rPr>
            <w:rStyle w:val="Hyperlink"/>
            <w:rFonts w:eastAsia="Calibri"/>
            <w:noProof/>
          </w:rPr>
          <w:t>10.</w:t>
        </w:r>
        <w:r w:rsidR="00F26BE5">
          <w:rPr>
            <w:rFonts w:asciiTheme="minorHAnsi" w:eastAsiaTheme="minorEastAsia" w:hAnsiTheme="minorHAnsi" w:cstheme="minorBidi"/>
            <w:noProof/>
            <w:sz w:val="22"/>
            <w:szCs w:val="22"/>
            <w:lang w:eastAsia="pt-BR"/>
          </w:rPr>
          <w:tab/>
        </w:r>
        <w:r w:rsidR="00F26BE5" w:rsidRPr="005D02A5">
          <w:rPr>
            <w:rStyle w:val="Hyperlink"/>
            <w:noProof/>
          </w:rPr>
          <w:t>REAJUSTAMENTO.</w:t>
        </w:r>
        <w:r w:rsidR="00F26BE5">
          <w:rPr>
            <w:noProof/>
            <w:webHidden/>
          </w:rPr>
          <w:tab/>
        </w:r>
        <w:r w:rsidR="0028533B">
          <w:rPr>
            <w:noProof/>
            <w:webHidden/>
          </w:rPr>
          <w:fldChar w:fldCharType="begin"/>
        </w:r>
        <w:r w:rsidR="00F26BE5">
          <w:rPr>
            <w:noProof/>
            <w:webHidden/>
          </w:rPr>
          <w:instrText xml:space="preserve"> PAGEREF _Toc373422147 \h </w:instrText>
        </w:r>
        <w:r w:rsidR="0028533B">
          <w:rPr>
            <w:noProof/>
            <w:webHidden/>
          </w:rPr>
        </w:r>
        <w:r w:rsidR="0028533B">
          <w:rPr>
            <w:noProof/>
            <w:webHidden/>
          </w:rPr>
          <w:fldChar w:fldCharType="separate"/>
        </w:r>
        <w:r w:rsidR="00820A08">
          <w:rPr>
            <w:noProof/>
            <w:webHidden/>
          </w:rPr>
          <w:t>9</w:t>
        </w:r>
        <w:r w:rsidR="0028533B">
          <w:rPr>
            <w:noProof/>
            <w:webHidden/>
          </w:rPr>
          <w:fldChar w:fldCharType="end"/>
        </w:r>
      </w:hyperlink>
    </w:p>
    <w:p w:rsidR="00F26BE5" w:rsidRDefault="00715669">
      <w:pPr>
        <w:pStyle w:val="Sumrio1"/>
        <w:rPr>
          <w:rFonts w:asciiTheme="minorHAnsi" w:eastAsiaTheme="minorEastAsia" w:hAnsiTheme="minorHAnsi" w:cstheme="minorBidi"/>
          <w:noProof/>
          <w:sz w:val="22"/>
          <w:szCs w:val="22"/>
          <w:lang w:eastAsia="pt-BR"/>
        </w:rPr>
      </w:pPr>
      <w:hyperlink w:anchor="_Toc373422148" w:history="1">
        <w:r w:rsidR="00F26BE5" w:rsidRPr="005D02A5">
          <w:rPr>
            <w:rStyle w:val="Hyperlink"/>
            <w:noProof/>
          </w:rPr>
          <w:t>11.</w:t>
        </w:r>
        <w:r w:rsidR="00F26BE5">
          <w:rPr>
            <w:rFonts w:asciiTheme="minorHAnsi" w:eastAsiaTheme="minorEastAsia" w:hAnsiTheme="minorHAnsi" w:cstheme="minorBidi"/>
            <w:noProof/>
            <w:sz w:val="22"/>
            <w:szCs w:val="22"/>
            <w:lang w:eastAsia="pt-BR"/>
          </w:rPr>
          <w:tab/>
        </w:r>
        <w:r w:rsidR="00F26BE5" w:rsidRPr="005D02A5">
          <w:rPr>
            <w:rStyle w:val="Hyperlink"/>
            <w:noProof/>
          </w:rPr>
          <w:t>INSTALAÇÃO DO CANTEIRO E ADMINISTRAÇÃO LOCAL.</w:t>
        </w:r>
        <w:r w:rsidR="00F26BE5">
          <w:rPr>
            <w:noProof/>
            <w:webHidden/>
          </w:rPr>
          <w:tab/>
        </w:r>
        <w:r w:rsidR="0028533B">
          <w:rPr>
            <w:noProof/>
            <w:webHidden/>
          </w:rPr>
          <w:fldChar w:fldCharType="begin"/>
        </w:r>
        <w:r w:rsidR="00F26BE5">
          <w:rPr>
            <w:noProof/>
            <w:webHidden/>
          </w:rPr>
          <w:instrText xml:space="preserve"> PAGEREF _Toc373422148 \h </w:instrText>
        </w:r>
        <w:r w:rsidR="0028533B">
          <w:rPr>
            <w:noProof/>
            <w:webHidden/>
          </w:rPr>
        </w:r>
        <w:r w:rsidR="0028533B">
          <w:rPr>
            <w:noProof/>
            <w:webHidden/>
          </w:rPr>
          <w:fldChar w:fldCharType="separate"/>
        </w:r>
        <w:r w:rsidR="00820A08">
          <w:rPr>
            <w:noProof/>
            <w:webHidden/>
          </w:rPr>
          <w:t>10</w:t>
        </w:r>
        <w:r w:rsidR="0028533B">
          <w:rPr>
            <w:noProof/>
            <w:webHidden/>
          </w:rPr>
          <w:fldChar w:fldCharType="end"/>
        </w:r>
      </w:hyperlink>
    </w:p>
    <w:p w:rsidR="00F26BE5" w:rsidRDefault="00715669">
      <w:pPr>
        <w:pStyle w:val="Sumrio1"/>
        <w:rPr>
          <w:rFonts w:asciiTheme="minorHAnsi" w:eastAsiaTheme="minorEastAsia" w:hAnsiTheme="minorHAnsi" w:cstheme="minorBidi"/>
          <w:noProof/>
          <w:sz w:val="22"/>
          <w:szCs w:val="22"/>
          <w:lang w:eastAsia="pt-BR"/>
        </w:rPr>
      </w:pPr>
      <w:hyperlink w:anchor="_Toc373422149" w:history="1">
        <w:r w:rsidR="00F26BE5" w:rsidRPr="005D02A5">
          <w:rPr>
            <w:rStyle w:val="Hyperlink"/>
            <w:noProof/>
          </w:rPr>
          <w:t>12.</w:t>
        </w:r>
        <w:r w:rsidR="00F26BE5">
          <w:rPr>
            <w:rFonts w:asciiTheme="minorHAnsi" w:eastAsiaTheme="minorEastAsia" w:hAnsiTheme="minorHAnsi" w:cstheme="minorBidi"/>
            <w:noProof/>
            <w:sz w:val="22"/>
            <w:szCs w:val="22"/>
            <w:lang w:eastAsia="pt-BR"/>
          </w:rPr>
          <w:tab/>
        </w:r>
        <w:r w:rsidR="00F26BE5" w:rsidRPr="005D02A5">
          <w:rPr>
            <w:rStyle w:val="Hyperlink"/>
            <w:noProof/>
          </w:rPr>
          <w:t>CONDIÇÕES DE PARTICIPAÇÃO.</w:t>
        </w:r>
        <w:r w:rsidR="00F26BE5">
          <w:rPr>
            <w:noProof/>
            <w:webHidden/>
          </w:rPr>
          <w:tab/>
        </w:r>
        <w:r w:rsidR="0028533B">
          <w:rPr>
            <w:noProof/>
            <w:webHidden/>
          </w:rPr>
          <w:fldChar w:fldCharType="begin"/>
        </w:r>
        <w:r w:rsidR="00F26BE5">
          <w:rPr>
            <w:noProof/>
            <w:webHidden/>
          </w:rPr>
          <w:instrText xml:space="preserve"> PAGEREF _Toc373422149 \h </w:instrText>
        </w:r>
        <w:r w:rsidR="0028533B">
          <w:rPr>
            <w:noProof/>
            <w:webHidden/>
          </w:rPr>
        </w:r>
        <w:r w:rsidR="0028533B">
          <w:rPr>
            <w:noProof/>
            <w:webHidden/>
          </w:rPr>
          <w:fldChar w:fldCharType="separate"/>
        </w:r>
        <w:r w:rsidR="00820A08">
          <w:rPr>
            <w:noProof/>
            <w:webHidden/>
          </w:rPr>
          <w:t>11</w:t>
        </w:r>
        <w:r w:rsidR="0028533B">
          <w:rPr>
            <w:noProof/>
            <w:webHidden/>
          </w:rPr>
          <w:fldChar w:fldCharType="end"/>
        </w:r>
      </w:hyperlink>
    </w:p>
    <w:p w:rsidR="00F26BE5" w:rsidRDefault="00715669">
      <w:pPr>
        <w:pStyle w:val="Sumrio1"/>
        <w:rPr>
          <w:rFonts w:asciiTheme="minorHAnsi" w:eastAsiaTheme="minorEastAsia" w:hAnsiTheme="minorHAnsi" w:cstheme="minorBidi"/>
          <w:noProof/>
          <w:sz w:val="22"/>
          <w:szCs w:val="22"/>
          <w:lang w:eastAsia="pt-BR"/>
        </w:rPr>
      </w:pPr>
      <w:hyperlink w:anchor="_Toc373422150" w:history="1">
        <w:r w:rsidR="00F26BE5" w:rsidRPr="005D02A5">
          <w:rPr>
            <w:rStyle w:val="Hyperlink"/>
            <w:noProof/>
          </w:rPr>
          <w:t>13.</w:t>
        </w:r>
        <w:r w:rsidR="00F26BE5">
          <w:rPr>
            <w:rFonts w:asciiTheme="minorHAnsi" w:eastAsiaTheme="minorEastAsia" w:hAnsiTheme="minorHAnsi" w:cstheme="minorBidi"/>
            <w:noProof/>
            <w:sz w:val="22"/>
            <w:szCs w:val="22"/>
            <w:lang w:eastAsia="pt-BR"/>
          </w:rPr>
          <w:tab/>
        </w:r>
        <w:r w:rsidR="00F26BE5" w:rsidRPr="005D02A5">
          <w:rPr>
            <w:rStyle w:val="Hyperlink"/>
            <w:noProof/>
          </w:rPr>
          <w:t>REGIME DE CONTRATAÇÃO.</w:t>
        </w:r>
        <w:r w:rsidR="00F26BE5">
          <w:rPr>
            <w:noProof/>
            <w:webHidden/>
          </w:rPr>
          <w:tab/>
        </w:r>
        <w:r w:rsidR="0028533B">
          <w:rPr>
            <w:noProof/>
            <w:webHidden/>
          </w:rPr>
          <w:fldChar w:fldCharType="begin"/>
        </w:r>
        <w:r w:rsidR="00F26BE5">
          <w:rPr>
            <w:noProof/>
            <w:webHidden/>
          </w:rPr>
          <w:instrText xml:space="preserve"> PAGEREF _Toc373422150 \h </w:instrText>
        </w:r>
        <w:r w:rsidR="0028533B">
          <w:rPr>
            <w:noProof/>
            <w:webHidden/>
          </w:rPr>
        </w:r>
        <w:r w:rsidR="0028533B">
          <w:rPr>
            <w:noProof/>
            <w:webHidden/>
          </w:rPr>
          <w:fldChar w:fldCharType="separate"/>
        </w:r>
        <w:r w:rsidR="00820A08">
          <w:rPr>
            <w:noProof/>
            <w:webHidden/>
          </w:rPr>
          <w:t>26</w:t>
        </w:r>
        <w:r w:rsidR="0028533B">
          <w:rPr>
            <w:noProof/>
            <w:webHidden/>
          </w:rPr>
          <w:fldChar w:fldCharType="end"/>
        </w:r>
      </w:hyperlink>
    </w:p>
    <w:p w:rsidR="00F26BE5" w:rsidRDefault="00715669">
      <w:pPr>
        <w:pStyle w:val="Sumrio1"/>
        <w:rPr>
          <w:rFonts w:asciiTheme="minorHAnsi" w:eastAsiaTheme="minorEastAsia" w:hAnsiTheme="minorHAnsi" w:cstheme="minorBidi"/>
          <w:noProof/>
          <w:sz w:val="22"/>
          <w:szCs w:val="22"/>
          <w:lang w:eastAsia="pt-BR"/>
        </w:rPr>
      </w:pPr>
      <w:hyperlink w:anchor="_Toc373422151" w:history="1">
        <w:r w:rsidR="00F26BE5" w:rsidRPr="005D02A5">
          <w:rPr>
            <w:rStyle w:val="Hyperlink"/>
            <w:noProof/>
            <w:lang w:eastAsia="ar-SA"/>
          </w:rPr>
          <w:t>14.</w:t>
        </w:r>
        <w:r w:rsidR="00F26BE5">
          <w:rPr>
            <w:rFonts w:asciiTheme="minorHAnsi" w:eastAsiaTheme="minorEastAsia" w:hAnsiTheme="minorHAnsi" w:cstheme="minorBidi"/>
            <w:noProof/>
            <w:sz w:val="22"/>
            <w:szCs w:val="22"/>
            <w:lang w:eastAsia="pt-BR"/>
          </w:rPr>
          <w:tab/>
        </w:r>
        <w:r w:rsidR="00F26BE5" w:rsidRPr="005D02A5">
          <w:rPr>
            <w:rStyle w:val="Hyperlink"/>
            <w:noProof/>
          </w:rPr>
          <w:t>ACOMPANHAMENTO E FISCALIZAÇÃO.</w:t>
        </w:r>
        <w:r w:rsidR="00F26BE5">
          <w:rPr>
            <w:noProof/>
            <w:webHidden/>
          </w:rPr>
          <w:tab/>
        </w:r>
        <w:r w:rsidR="0028533B">
          <w:rPr>
            <w:noProof/>
            <w:webHidden/>
          </w:rPr>
          <w:fldChar w:fldCharType="begin"/>
        </w:r>
        <w:r w:rsidR="00F26BE5">
          <w:rPr>
            <w:noProof/>
            <w:webHidden/>
          </w:rPr>
          <w:instrText xml:space="preserve"> PAGEREF _Toc373422151 \h </w:instrText>
        </w:r>
        <w:r w:rsidR="0028533B">
          <w:rPr>
            <w:noProof/>
            <w:webHidden/>
          </w:rPr>
        </w:r>
        <w:r w:rsidR="0028533B">
          <w:rPr>
            <w:noProof/>
            <w:webHidden/>
          </w:rPr>
          <w:fldChar w:fldCharType="separate"/>
        </w:r>
        <w:r w:rsidR="00820A08">
          <w:rPr>
            <w:noProof/>
            <w:webHidden/>
          </w:rPr>
          <w:t>26</w:t>
        </w:r>
        <w:r w:rsidR="0028533B">
          <w:rPr>
            <w:noProof/>
            <w:webHidden/>
          </w:rPr>
          <w:fldChar w:fldCharType="end"/>
        </w:r>
      </w:hyperlink>
    </w:p>
    <w:p w:rsidR="00F26BE5" w:rsidRDefault="00715669">
      <w:pPr>
        <w:pStyle w:val="Sumrio1"/>
        <w:rPr>
          <w:rFonts w:asciiTheme="minorHAnsi" w:eastAsiaTheme="minorEastAsia" w:hAnsiTheme="minorHAnsi" w:cstheme="minorBidi"/>
          <w:noProof/>
          <w:sz w:val="22"/>
          <w:szCs w:val="22"/>
          <w:lang w:eastAsia="pt-BR"/>
        </w:rPr>
      </w:pPr>
      <w:hyperlink w:anchor="_Toc373422152" w:history="1">
        <w:r w:rsidR="00F26BE5" w:rsidRPr="005D02A5">
          <w:rPr>
            <w:rStyle w:val="Hyperlink"/>
            <w:rFonts w:eastAsia="Calibri"/>
            <w:noProof/>
          </w:rPr>
          <w:t>15.</w:t>
        </w:r>
        <w:r w:rsidR="00F26BE5">
          <w:rPr>
            <w:rFonts w:asciiTheme="minorHAnsi" w:eastAsiaTheme="minorEastAsia" w:hAnsiTheme="minorHAnsi" w:cstheme="minorBidi"/>
            <w:noProof/>
            <w:sz w:val="22"/>
            <w:szCs w:val="22"/>
            <w:lang w:eastAsia="pt-BR"/>
          </w:rPr>
          <w:tab/>
        </w:r>
        <w:r w:rsidR="00F26BE5" w:rsidRPr="005D02A5">
          <w:rPr>
            <w:rStyle w:val="Hyperlink"/>
            <w:noProof/>
          </w:rPr>
          <w:t>RECEBIMENTO DEFINITIVO DOS SERVIÇOS.</w:t>
        </w:r>
        <w:r w:rsidR="00F26BE5">
          <w:rPr>
            <w:noProof/>
            <w:webHidden/>
          </w:rPr>
          <w:tab/>
        </w:r>
        <w:r w:rsidR="0028533B">
          <w:rPr>
            <w:noProof/>
            <w:webHidden/>
          </w:rPr>
          <w:fldChar w:fldCharType="begin"/>
        </w:r>
        <w:r w:rsidR="00F26BE5">
          <w:rPr>
            <w:noProof/>
            <w:webHidden/>
          </w:rPr>
          <w:instrText xml:space="preserve"> PAGEREF _Toc373422152 \h </w:instrText>
        </w:r>
        <w:r w:rsidR="0028533B">
          <w:rPr>
            <w:noProof/>
            <w:webHidden/>
          </w:rPr>
        </w:r>
        <w:r w:rsidR="0028533B">
          <w:rPr>
            <w:noProof/>
            <w:webHidden/>
          </w:rPr>
          <w:fldChar w:fldCharType="separate"/>
        </w:r>
        <w:r w:rsidR="00820A08">
          <w:rPr>
            <w:noProof/>
            <w:webHidden/>
          </w:rPr>
          <w:t>28</w:t>
        </w:r>
        <w:r w:rsidR="0028533B">
          <w:rPr>
            <w:noProof/>
            <w:webHidden/>
          </w:rPr>
          <w:fldChar w:fldCharType="end"/>
        </w:r>
      </w:hyperlink>
    </w:p>
    <w:p w:rsidR="00F26BE5" w:rsidRDefault="00715669">
      <w:pPr>
        <w:pStyle w:val="Sumrio1"/>
        <w:rPr>
          <w:rFonts w:asciiTheme="minorHAnsi" w:eastAsiaTheme="minorEastAsia" w:hAnsiTheme="minorHAnsi" w:cstheme="minorBidi"/>
          <w:noProof/>
          <w:sz w:val="22"/>
          <w:szCs w:val="22"/>
          <w:lang w:eastAsia="pt-BR"/>
        </w:rPr>
      </w:pPr>
      <w:hyperlink w:anchor="_Toc373422153" w:history="1">
        <w:r w:rsidR="00F26BE5" w:rsidRPr="005D02A5">
          <w:rPr>
            <w:rStyle w:val="Hyperlink"/>
            <w:noProof/>
          </w:rPr>
          <w:t>16.</w:t>
        </w:r>
        <w:r w:rsidR="00F26BE5">
          <w:rPr>
            <w:rFonts w:asciiTheme="minorHAnsi" w:eastAsiaTheme="minorEastAsia" w:hAnsiTheme="minorHAnsi" w:cstheme="minorBidi"/>
            <w:noProof/>
            <w:sz w:val="22"/>
            <w:szCs w:val="22"/>
            <w:lang w:eastAsia="pt-BR"/>
          </w:rPr>
          <w:tab/>
        </w:r>
        <w:r w:rsidR="00F26BE5" w:rsidRPr="005D02A5">
          <w:rPr>
            <w:rStyle w:val="Hyperlink"/>
            <w:noProof/>
          </w:rPr>
          <w:t>MULTAS.</w:t>
        </w:r>
        <w:r w:rsidR="00F26BE5">
          <w:rPr>
            <w:noProof/>
            <w:webHidden/>
          </w:rPr>
          <w:tab/>
        </w:r>
        <w:r w:rsidR="0028533B">
          <w:rPr>
            <w:noProof/>
            <w:webHidden/>
          </w:rPr>
          <w:fldChar w:fldCharType="begin"/>
        </w:r>
        <w:r w:rsidR="00F26BE5">
          <w:rPr>
            <w:noProof/>
            <w:webHidden/>
          </w:rPr>
          <w:instrText xml:space="preserve"> PAGEREF _Toc373422153 \h </w:instrText>
        </w:r>
        <w:r w:rsidR="0028533B">
          <w:rPr>
            <w:noProof/>
            <w:webHidden/>
          </w:rPr>
        </w:r>
        <w:r w:rsidR="0028533B">
          <w:rPr>
            <w:noProof/>
            <w:webHidden/>
          </w:rPr>
          <w:fldChar w:fldCharType="separate"/>
        </w:r>
        <w:r w:rsidR="00820A08">
          <w:rPr>
            <w:noProof/>
            <w:webHidden/>
          </w:rPr>
          <w:t>29</w:t>
        </w:r>
        <w:r w:rsidR="0028533B">
          <w:rPr>
            <w:noProof/>
            <w:webHidden/>
          </w:rPr>
          <w:fldChar w:fldCharType="end"/>
        </w:r>
      </w:hyperlink>
    </w:p>
    <w:p w:rsidR="00F26BE5" w:rsidRDefault="00715669">
      <w:pPr>
        <w:pStyle w:val="Sumrio1"/>
        <w:rPr>
          <w:rFonts w:asciiTheme="minorHAnsi" w:eastAsiaTheme="minorEastAsia" w:hAnsiTheme="minorHAnsi" w:cstheme="minorBidi"/>
          <w:noProof/>
          <w:sz w:val="22"/>
          <w:szCs w:val="22"/>
          <w:lang w:eastAsia="pt-BR"/>
        </w:rPr>
      </w:pPr>
      <w:hyperlink w:anchor="_Toc373422154" w:history="1">
        <w:r w:rsidR="00F26BE5" w:rsidRPr="005D02A5">
          <w:rPr>
            <w:rStyle w:val="Hyperlink"/>
            <w:noProof/>
          </w:rPr>
          <w:t>17.</w:t>
        </w:r>
        <w:r w:rsidR="00F26BE5">
          <w:rPr>
            <w:rFonts w:asciiTheme="minorHAnsi" w:eastAsiaTheme="minorEastAsia" w:hAnsiTheme="minorHAnsi" w:cstheme="minorBidi"/>
            <w:noProof/>
            <w:sz w:val="22"/>
            <w:szCs w:val="22"/>
            <w:lang w:eastAsia="pt-BR"/>
          </w:rPr>
          <w:tab/>
        </w:r>
        <w:r w:rsidR="00F26BE5" w:rsidRPr="005D02A5">
          <w:rPr>
            <w:rStyle w:val="Hyperlink"/>
            <w:noProof/>
          </w:rPr>
          <w:t>PLACA DE IDENTIFICAÇÃO.</w:t>
        </w:r>
        <w:r w:rsidR="00F26BE5">
          <w:rPr>
            <w:noProof/>
            <w:webHidden/>
          </w:rPr>
          <w:tab/>
        </w:r>
        <w:r w:rsidR="0028533B">
          <w:rPr>
            <w:noProof/>
            <w:webHidden/>
          </w:rPr>
          <w:fldChar w:fldCharType="begin"/>
        </w:r>
        <w:r w:rsidR="00F26BE5">
          <w:rPr>
            <w:noProof/>
            <w:webHidden/>
          </w:rPr>
          <w:instrText xml:space="preserve"> PAGEREF _Toc373422154 \h </w:instrText>
        </w:r>
        <w:r w:rsidR="0028533B">
          <w:rPr>
            <w:noProof/>
            <w:webHidden/>
          </w:rPr>
        </w:r>
        <w:r w:rsidR="0028533B">
          <w:rPr>
            <w:noProof/>
            <w:webHidden/>
          </w:rPr>
          <w:fldChar w:fldCharType="separate"/>
        </w:r>
        <w:r w:rsidR="00820A08">
          <w:rPr>
            <w:noProof/>
            <w:webHidden/>
          </w:rPr>
          <w:t>30</w:t>
        </w:r>
        <w:r w:rsidR="0028533B">
          <w:rPr>
            <w:noProof/>
            <w:webHidden/>
          </w:rPr>
          <w:fldChar w:fldCharType="end"/>
        </w:r>
      </w:hyperlink>
    </w:p>
    <w:p w:rsidR="00F26BE5" w:rsidRDefault="00715669">
      <w:pPr>
        <w:pStyle w:val="Sumrio1"/>
        <w:rPr>
          <w:rFonts w:asciiTheme="minorHAnsi" w:eastAsiaTheme="minorEastAsia" w:hAnsiTheme="minorHAnsi" w:cstheme="minorBidi"/>
          <w:noProof/>
          <w:sz w:val="22"/>
          <w:szCs w:val="22"/>
          <w:lang w:eastAsia="pt-BR"/>
        </w:rPr>
      </w:pPr>
      <w:hyperlink w:anchor="_Toc373422155" w:history="1">
        <w:r w:rsidR="00F26BE5" w:rsidRPr="005D02A5">
          <w:rPr>
            <w:rStyle w:val="Hyperlink"/>
            <w:bCs/>
            <w:noProof/>
          </w:rPr>
          <w:t>18.</w:t>
        </w:r>
        <w:r w:rsidR="00F26BE5">
          <w:rPr>
            <w:rFonts w:asciiTheme="minorHAnsi" w:eastAsiaTheme="minorEastAsia" w:hAnsiTheme="minorHAnsi" w:cstheme="minorBidi"/>
            <w:noProof/>
            <w:sz w:val="22"/>
            <w:szCs w:val="22"/>
            <w:lang w:eastAsia="pt-BR"/>
          </w:rPr>
          <w:tab/>
        </w:r>
        <w:r w:rsidR="00F26BE5" w:rsidRPr="005D02A5">
          <w:rPr>
            <w:rStyle w:val="Hyperlink"/>
            <w:noProof/>
          </w:rPr>
          <w:t>GARANTIAS E CAUÇÃO.</w:t>
        </w:r>
        <w:r w:rsidR="00F26BE5">
          <w:rPr>
            <w:noProof/>
            <w:webHidden/>
          </w:rPr>
          <w:tab/>
        </w:r>
        <w:r w:rsidR="0028533B">
          <w:rPr>
            <w:noProof/>
            <w:webHidden/>
          </w:rPr>
          <w:fldChar w:fldCharType="begin"/>
        </w:r>
        <w:r w:rsidR="00F26BE5">
          <w:rPr>
            <w:noProof/>
            <w:webHidden/>
          </w:rPr>
          <w:instrText xml:space="preserve"> PAGEREF _Toc373422155 \h </w:instrText>
        </w:r>
        <w:r w:rsidR="0028533B">
          <w:rPr>
            <w:noProof/>
            <w:webHidden/>
          </w:rPr>
        </w:r>
        <w:r w:rsidR="0028533B">
          <w:rPr>
            <w:noProof/>
            <w:webHidden/>
          </w:rPr>
          <w:fldChar w:fldCharType="separate"/>
        </w:r>
        <w:r w:rsidR="00820A08">
          <w:rPr>
            <w:noProof/>
            <w:webHidden/>
          </w:rPr>
          <w:t>30</w:t>
        </w:r>
        <w:r w:rsidR="0028533B">
          <w:rPr>
            <w:noProof/>
            <w:webHidden/>
          </w:rPr>
          <w:fldChar w:fldCharType="end"/>
        </w:r>
      </w:hyperlink>
    </w:p>
    <w:p w:rsidR="00F26BE5" w:rsidRDefault="00715669">
      <w:pPr>
        <w:pStyle w:val="Sumrio1"/>
        <w:rPr>
          <w:rFonts w:asciiTheme="minorHAnsi" w:eastAsiaTheme="minorEastAsia" w:hAnsiTheme="minorHAnsi" w:cstheme="minorBidi"/>
          <w:noProof/>
          <w:sz w:val="22"/>
          <w:szCs w:val="22"/>
          <w:lang w:eastAsia="pt-BR"/>
        </w:rPr>
      </w:pPr>
      <w:hyperlink w:anchor="_Toc373422156" w:history="1">
        <w:r w:rsidR="00F26BE5" w:rsidRPr="005D02A5">
          <w:rPr>
            <w:rStyle w:val="Hyperlink"/>
            <w:noProof/>
          </w:rPr>
          <w:t>19.</w:t>
        </w:r>
        <w:r w:rsidR="00F26BE5">
          <w:rPr>
            <w:rFonts w:asciiTheme="minorHAnsi" w:eastAsiaTheme="minorEastAsia" w:hAnsiTheme="minorHAnsi" w:cstheme="minorBidi"/>
            <w:noProof/>
            <w:sz w:val="22"/>
            <w:szCs w:val="22"/>
            <w:lang w:eastAsia="pt-BR"/>
          </w:rPr>
          <w:tab/>
        </w:r>
        <w:r w:rsidR="00F26BE5" w:rsidRPr="005D02A5">
          <w:rPr>
            <w:rStyle w:val="Hyperlink"/>
            <w:noProof/>
          </w:rPr>
          <w:t>OBRIGAÇÕES DA CONTRATADA</w:t>
        </w:r>
        <w:r w:rsidR="00F26BE5">
          <w:rPr>
            <w:noProof/>
            <w:webHidden/>
          </w:rPr>
          <w:tab/>
        </w:r>
        <w:r w:rsidR="0028533B">
          <w:rPr>
            <w:noProof/>
            <w:webHidden/>
          </w:rPr>
          <w:fldChar w:fldCharType="begin"/>
        </w:r>
        <w:r w:rsidR="00F26BE5">
          <w:rPr>
            <w:noProof/>
            <w:webHidden/>
          </w:rPr>
          <w:instrText xml:space="preserve"> PAGEREF _Toc373422156 \h </w:instrText>
        </w:r>
        <w:r w:rsidR="0028533B">
          <w:rPr>
            <w:noProof/>
            <w:webHidden/>
          </w:rPr>
        </w:r>
        <w:r w:rsidR="0028533B">
          <w:rPr>
            <w:noProof/>
            <w:webHidden/>
          </w:rPr>
          <w:fldChar w:fldCharType="separate"/>
        </w:r>
        <w:r w:rsidR="00820A08">
          <w:rPr>
            <w:noProof/>
            <w:webHidden/>
          </w:rPr>
          <w:t>31</w:t>
        </w:r>
        <w:r w:rsidR="0028533B">
          <w:rPr>
            <w:noProof/>
            <w:webHidden/>
          </w:rPr>
          <w:fldChar w:fldCharType="end"/>
        </w:r>
      </w:hyperlink>
    </w:p>
    <w:p w:rsidR="00F26BE5" w:rsidRDefault="00715669">
      <w:pPr>
        <w:pStyle w:val="Sumrio1"/>
        <w:rPr>
          <w:rFonts w:asciiTheme="minorHAnsi" w:eastAsiaTheme="minorEastAsia" w:hAnsiTheme="minorHAnsi" w:cstheme="minorBidi"/>
          <w:noProof/>
          <w:sz w:val="22"/>
          <w:szCs w:val="22"/>
          <w:lang w:eastAsia="pt-BR"/>
        </w:rPr>
      </w:pPr>
      <w:hyperlink w:anchor="_Toc373422157" w:history="1">
        <w:r w:rsidR="00F26BE5" w:rsidRPr="005D02A5">
          <w:rPr>
            <w:rStyle w:val="Hyperlink"/>
            <w:noProof/>
          </w:rPr>
          <w:t>20.</w:t>
        </w:r>
        <w:r w:rsidR="00F26BE5">
          <w:rPr>
            <w:rFonts w:asciiTheme="minorHAnsi" w:eastAsiaTheme="minorEastAsia" w:hAnsiTheme="minorHAnsi" w:cstheme="minorBidi"/>
            <w:noProof/>
            <w:sz w:val="22"/>
            <w:szCs w:val="22"/>
            <w:lang w:eastAsia="pt-BR"/>
          </w:rPr>
          <w:tab/>
        </w:r>
        <w:r w:rsidR="00F26BE5" w:rsidRPr="005D02A5">
          <w:rPr>
            <w:rStyle w:val="Hyperlink"/>
            <w:noProof/>
          </w:rPr>
          <w:t>CRITÉRIOS DE SUSTENTABILIDADE AMBIENTAL</w:t>
        </w:r>
        <w:r w:rsidR="00F26BE5">
          <w:rPr>
            <w:noProof/>
            <w:webHidden/>
          </w:rPr>
          <w:tab/>
        </w:r>
        <w:r w:rsidR="0028533B">
          <w:rPr>
            <w:noProof/>
            <w:webHidden/>
          </w:rPr>
          <w:fldChar w:fldCharType="begin"/>
        </w:r>
        <w:r w:rsidR="00F26BE5">
          <w:rPr>
            <w:noProof/>
            <w:webHidden/>
          </w:rPr>
          <w:instrText xml:space="preserve"> PAGEREF _Toc373422157 \h </w:instrText>
        </w:r>
        <w:r w:rsidR="0028533B">
          <w:rPr>
            <w:noProof/>
            <w:webHidden/>
          </w:rPr>
        </w:r>
        <w:r w:rsidR="0028533B">
          <w:rPr>
            <w:noProof/>
            <w:webHidden/>
          </w:rPr>
          <w:fldChar w:fldCharType="separate"/>
        </w:r>
        <w:r w:rsidR="00820A08">
          <w:rPr>
            <w:noProof/>
            <w:webHidden/>
          </w:rPr>
          <w:t>32</w:t>
        </w:r>
        <w:r w:rsidR="0028533B">
          <w:rPr>
            <w:noProof/>
            <w:webHidden/>
          </w:rPr>
          <w:fldChar w:fldCharType="end"/>
        </w:r>
      </w:hyperlink>
    </w:p>
    <w:p w:rsidR="00F26BE5" w:rsidRDefault="00715669">
      <w:pPr>
        <w:pStyle w:val="Sumrio1"/>
        <w:rPr>
          <w:rFonts w:asciiTheme="minorHAnsi" w:eastAsiaTheme="minorEastAsia" w:hAnsiTheme="minorHAnsi" w:cstheme="minorBidi"/>
          <w:noProof/>
          <w:sz w:val="22"/>
          <w:szCs w:val="22"/>
          <w:lang w:eastAsia="pt-BR"/>
        </w:rPr>
      </w:pPr>
      <w:hyperlink w:anchor="_Toc373422158" w:history="1">
        <w:r w:rsidR="00F26BE5" w:rsidRPr="005D02A5">
          <w:rPr>
            <w:rStyle w:val="Hyperlink"/>
            <w:noProof/>
          </w:rPr>
          <w:t>21.</w:t>
        </w:r>
        <w:r w:rsidR="00F26BE5">
          <w:rPr>
            <w:rFonts w:asciiTheme="minorHAnsi" w:eastAsiaTheme="minorEastAsia" w:hAnsiTheme="minorHAnsi" w:cstheme="minorBidi"/>
            <w:noProof/>
            <w:sz w:val="22"/>
            <w:szCs w:val="22"/>
            <w:lang w:eastAsia="pt-BR"/>
          </w:rPr>
          <w:tab/>
        </w:r>
        <w:r w:rsidR="00F26BE5" w:rsidRPr="005D02A5">
          <w:rPr>
            <w:rStyle w:val="Hyperlink"/>
            <w:noProof/>
          </w:rPr>
          <w:t>CONDIÇÕES GERAIS</w:t>
        </w:r>
        <w:r w:rsidR="00F26BE5">
          <w:rPr>
            <w:noProof/>
            <w:webHidden/>
          </w:rPr>
          <w:tab/>
        </w:r>
        <w:r w:rsidR="0028533B">
          <w:rPr>
            <w:noProof/>
            <w:webHidden/>
          </w:rPr>
          <w:fldChar w:fldCharType="begin"/>
        </w:r>
        <w:r w:rsidR="00F26BE5">
          <w:rPr>
            <w:noProof/>
            <w:webHidden/>
          </w:rPr>
          <w:instrText xml:space="preserve"> PAGEREF _Toc373422158 \h </w:instrText>
        </w:r>
        <w:r w:rsidR="0028533B">
          <w:rPr>
            <w:noProof/>
            <w:webHidden/>
          </w:rPr>
        </w:r>
        <w:r w:rsidR="0028533B">
          <w:rPr>
            <w:noProof/>
            <w:webHidden/>
          </w:rPr>
          <w:fldChar w:fldCharType="separate"/>
        </w:r>
        <w:r w:rsidR="00820A08">
          <w:rPr>
            <w:noProof/>
            <w:webHidden/>
          </w:rPr>
          <w:t>34</w:t>
        </w:r>
        <w:r w:rsidR="0028533B">
          <w:rPr>
            <w:noProof/>
            <w:webHidden/>
          </w:rPr>
          <w:fldChar w:fldCharType="end"/>
        </w:r>
      </w:hyperlink>
    </w:p>
    <w:p w:rsidR="00F26BE5" w:rsidRDefault="00715669">
      <w:pPr>
        <w:pStyle w:val="Sumrio1"/>
        <w:rPr>
          <w:rFonts w:asciiTheme="minorHAnsi" w:eastAsiaTheme="minorEastAsia" w:hAnsiTheme="minorHAnsi" w:cstheme="minorBidi"/>
          <w:noProof/>
          <w:sz w:val="22"/>
          <w:szCs w:val="22"/>
          <w:lang w:eastAsia="pt-BR"/>
        </w:rPr>
      </w:pPr>
      <w:hyperlink w:anchor="_Toc373422159" w:history="1">
        <w:r w:rsidR="00F26BE5" w:rsidRPr="005D02A5">
          <w:rPr>
            <w:rStyle w:val="Hyperlink"/>
            <w:noProof/>
          </w:rPr>
          <w:t>22.</w:t>
        </w:r>
        <w:r w:rsidR="00F26BE5">
          <w:rPr>
            <w:rFonts w:asciiTheme="minorHAnsi" w:eastAsiaTheme="minorEastAsia" w:hAnsiTheme="minorHAnsi" w:cstheme="minorBidi"/>
            <w:noProof/>
            <w:sz w:val="22"/>
            <w:szCs w:val="22"/>
            <w:lang w:eastAsia="pt-BR"/>
          </w:rPr>
          <w:tab/>
        </w:r>
        <w:r w:rsidR="00F26BE5" w:rsidRPr="005D02A5">
          <w:rPr>
            <w:rStyle w:val="Hyperlink"/>
            <w:noProof/>
          </w:rPr>
          <w:t>DEMAIS DOCUMENTOS (ANEXOS).</w:t>
        </w:r>
        <w:r w:rsidR="00F26BE5">
          <w:rPr>
            <w:noProof/>
            <w:webHidden/>
          </w:rPr>
          <w:tab/>
        </w:r>
        <w:r w:rsidR="0028533B">
          <w:rPr>
            <w:noProof/>
            <w:webHidden/>
          </w:rPr>
          <w:fldChar w:fldCharType="begin"/>
        </w:r>
        <w:r w:rsidR="00F26BE5">
          <w:rPr>
            <w:noProof/>
            <w:webHidden/>
          </w:rPr>
          <w:instrText xml:space="preserve"> PAGEREF _Toc373422159 \h </w:instrText>
        </w:r>
        <w:r w:rsidR="0028533B">
          <w:rPr>
            <w:noProof/>
            <w:webHidden/>
          </w:rPr>
        </w:r>
        <w:r w:rsidR="0028533B">
          <w:rPr>
            <w:noProof/>
            <w:webHidden/>
          </w:rPr>
          <w:fldChar w:fldCharType="separate"/>
        </w:r>
        <w:r w:rsidR="00820A08">
          <w:rPr>
            <w:noProof/>
            <w:webHidden/>
          </w:rPr>
          <w:t>37</w:t>
        </w:r>
        <w:r w:rsidR="0028533B">
          <w:rPr>
            <w:noProof/>
            <w:webHidden/>
          </w:rPr>
          <w:fldChar w:fldCharType="end"/>
        </w:r>
      </w:hyperlink>
    </w:p>
    <w:p w:rsidR="00307771" w:rsidRPr="008A011F" w:rsidRDefault="0028533B" w:rsidP="00B22B13">
      <w:pPr>
        <w:pStyle w:val="Ttulo10"/>
        <w:spacing w:line="240" w:lineRule="auto"/>
        <w:jc w:val="center"/>
        <w:sectPr w:rsidR="00307771" w:rsidRPr="008A011F" w:rsidSect="00535478">
          <w:headerReference w:type="default" r:id="rId12"/>
          <w:footerReference w:type="default" r:id="rId13"/>
          <w:headerReference w:type="first" r:id="rId14"/>
          <w:footerReference w:type="first" r:id="rId15"/>
          <w:type w:val="continuous"/>
          <w:pgSz w:w="11906" w:h="16838"/>
          <w:pgMar w:top="1079" w:right="992" w:bottom="1079" w:left="992" w:header="794" w:footer="794" w:gutter="0"/>
          <w:pgNumType w:start="1"/>
          <w:cols w:space="720"/>
          <w:docGrid w:linePitch="360"/>
        </w:sectPr>
      </w:pPr>
      <w:r>
        <w:lastRenderedPageBreak/>
        <w:fldChar w:fldCharType="end"/>
      </w:r>
    </w:p>
    <w:p w:rsidR="00307771" w:rsidRPr="00B36655" w:rsidRDefault="00307771" w:rsidP="00307771">
      <w:pPr>
        <w:pStyle w:val="TextosemFormatao1"/>
        <w:jc w:val="center"/>
        <w:rPr>
          <w:rFonts w:ascii="Times New Roman" w:hAnsi="Times New Roman" w:cs="Times New Roman"/>
          <w:b/>
          <w:szCs w:val="24"/>
        </w:rPr>
      </w:pPr>
      <w:r w:rsidRPr="00B36655">
        <w:rPr>
          <w:rFonts w:ascii="Times New Roman" w:hAnsi="Times New Roman" w:cs="Times New Roman"/>
          <w:b/>
          <w:sz w:val="24"/>
          <w:szCs w:val="24"/>
        </w:rPr>
        <w:lastRenderedPageBreak/>
        <w:t>TERMOS DE REFERÊNCIA</w:t>
      </w:r>
    </w:p>
    <w:p w:rsidR="00307771" w:rsidRPr="00B36655" w:rsidRDefault="00307771" w:rsidP="00307771">
      <w:pPr>
        <w:pStyle w:val="Ttulo"/>
      </w:pPr>
      <w:bookmarkStart w:id="0" w:name="__RefHeading__5_1330986087"/>
      <w:bookmarkStart w:id="1" w:name="_Toc373422138"/>
      <w:bookmarkEnd w:id="0"/>
      <w:r w:rsidRPr="00B36655">
        <w:t>OBJETIVO.</w:t>
      </w:r>
      <w:bookmarkEnd w:id="1"/>
    </w:p>
    <w:p w:rsidR="00307771" w:rsidRPr="002D619D" w:rsidRDefault="00307771" w:rsidP="00307771">
      <w:pPr>
        <w:keepNext w:val="0"/>
        <w:ind w:left="360"/>
        <w:jc w:val="both"/>
        <w:rPr>
          <w:color w:val="FF0000"/>
          <w:szCs w:val="24"/>
        </w:rPr>
      </w:pPr>
    </w:p>
    <w:p w:rsidR="00307771" w:rsidRPr="001363E9" w:rsidRDefault="00307771" w:rsidP="00307771">
      <w:pPr>
        <w:keepNext w:val="0"/>
        <w:numPr>
          <w:ilvl w:val="1"/>
          <w:numId w:val="25"/>
        </w:numPr>
        <w:jc w:val="both"/>
        <w:rPr>
          <w:szCs w:val="24"/>
        </w:rPr>
      </w:pPr>
      <w:r w:rsidRPr="001363E9">
        <w:rPr>
          <w:szCs w:val="24"/>
        </w:rPr>
        <w:t xml:space="preserve">O objetivo destes Termos de Referência é o estabelecimento de normas, critérios, condições contratuais principais e o fornecimento de todas as informações que permitam a elaboração de propostas para execução da obra da Reforma do Prédio do Bloco II </w:t>
      </w:r>
      <w:r w:rsidR="001363E9" w:rsidRPr="001363E9">
        <w:rPr>
          <w:szCs w:val="24"/>
        </w:rPr>
        <w:t>e dos telhados dos demais Bloco</w:t>
      </w:r>
      <w:r w:rsidR="001363E9">
        <w:rPr>
          <w:szCs w:val="24"/>
        </w:rPr>
        <w:t>s</w:t>
      </w:r>
      <w:r w:rsidR="001363E9" w:rsidRPr="001363E9">
        <w:rPr>
          <w:szCs w:val="24"/>
        </w:rPr>
        <w:t xml:space="preserve"> </w:t>
      </w:r>
      <w:r w:rsidRPr="001363E9">
        <w:rPr>
          <w:szCs w:val="24"/>
        </w:rPr>
        <w:t>da Sede da 3ª Superintendência Regional da CODEVASF, no município de Petrolina, no Estado de Pernambuco.</w:t>
      </w:r>
    </w:p>
    <w:p w:rsidR="00307771" w:rsidRPr="0003270D" w:rsidRDefault="00307771" w:rsidP="00307771">
      <w:pPr>
        <w:keepNext w:val="0"/>
        <w:ind w:left="858"/>
        <w:jc w:val="both"/>
        <w:rPr>
          <w:szCs w:val="24"/>
        </w:rPr>
      </w:pPr>
    </w:p>
    <w:p w:rsidR="00307771" w:rsidRPr="00C54B1C" w:rsidRDefault="00307771" w:rsidP="00307771">
      <w:pPr>
        <w:keepNext w:val="0"/>
        <w:numPr>
          <w:ilvl w:val="1"/>
          <w:numId w:val="25"/>
        </w:numPr>
        <w:jc w:val="both"/>
        <w:rPr>
          <w:szCs w:val="24"/>
        </w:rPr>
      </w:pPr>
      <w:r w:rsidRPr="0003270D">
        <w:rPr>
          <w:szCs w:val="24"/>
        </w:rPr>
        <w:t xml:space="preserve">A presente licitação é do tipo “Menor Preço”, em regime de contratação </w:t>
      </w:r>
      <w:r>
        <w:rPr>
          <w:szCs w:val="24"/>
        </w:rPr>
        <w:t>“Empreitada a Preços Unitários”.</w:t>
      </w:r>
    </w:p>
    <w:p w:rsidR="00307771" w:rsidRDefault="00307771" w:rsidP="00307771">
      <w:pPr>
        <w:keepNext w:val="0"/>
        <w:jc w:val="both"/>
        <w:rPr>
          <w:color w:val="FF0000"/>
          <w:szCs w:val="24"/>
        </w:rPr>
      </w:pPr>
    </w:p>
    <w:p w:rsidR="00307771" w:rsidRDefault="00307771" w:rsidP="00307771">
      <w:pPr>
        <w:pStyle w:val="Ttulo"/>
      </w:pPr>
      <w:bookmarkStart w:id="2" w:name="__RefHeading__9_1330986087"/>
      <w:bookmarkStart w:id="3" w:name="__RefHeading__7_1330986087"/>
      <w:bookmarkEnd w:id="2"/>
      <w:r w:rsidRPr="00B36655">
        <w:t xml:space="preserve"> </w:t>
      </w:r>
      <w:bookmarkStart w:id="4" w:name="_Toc373422139"/>
      <w:r w:rsidRPr="00B36655">
        <w:t>LOCALIZAÇÃO E ACESSO.</w:t>
      </w:r>
      <w:bookmarkEnd w:id="4"/>
    </w:p>
    <w:p w:rsidR="00307771" w:rsidRPr="00C54B1C" w:rsidRDefault="00307771" w:rsidP="00307771">
      <w:pPr>
        <w:keepNext w:val="0"/>
        <w:numPr>
          <w:ilvl w:val="1"/>
          <w:numId w:val="34"/>
        </w:numPr>
        <w:ind w:left="993" w:hanging="567"/>
        <w:jc w:val="both"/>
        <w:rPr>
          <w:szCs w:val="24"/>
        </w:rPr>
      </w:pPr>
      <w:r w:rsidRPr="00C54B1C">
        <w:rPr>
          <w:szCs w:val="24"/>
        </w:rPr>
        <w:t>PETROLINA.</w:t>
      </w:r>
    </w:p>
    <w:p w:rsidR="00307771" w:rsidRPr="00B36655" w:rsidRDefault="00307771" w:rsidP="00307771">
      <w:pPr>
        <w:keepNext w:val="0"/>
        <w:ind w:left="1843"/>
        <w:jc w:val="both"/>
        <w:rPr>
          <w:szCs w:val="24"/>
        </w:rPr>
      </w:pPr>
    </w:p>
    <w:p w:rsidR="000D4AE7" w:rsidRPr="00AF5E91" w:rsidRDefault="000D4AE7" w:rsidP="000D4AE7">
      <w:pPr>
        <w:keepNext w:val="0"/>
        <w:numPr>
          <w:ilvl w:val="2"/>
          <w:numId w:val="34"/>
        </w:numPr>
        <w:ind w:left="1985" w:hanging="851"/>
        <w:jc w:val="both"/>
        <w:rPr>
          <w:szCs w:val="24"/>
        </w:rPr>
      </w:pPr>
      <w:r w:rsidRPr="00AF5E91">
        <w:rPr>
          <w:szCs w:val="24"/>
        </w:rPr>
        <w:t xml:space="preserve">Petrolina é um município do estado de Pernambuco. Banhado pelo rio São Francisco, em conjunto com o vizinho município de Juazeiro, na Bahia, forma o maior aglomerado urbano do </w:t>
      </w:r>
      <w:proofErr w:type="spellStart"/>
      <w:proofErr w:type="gramStart"/>
      <w:r w:rsidRPr="00AF5E91">
        <w:rPr>
          <w:szCs w:val="24"/>
        </w:rPr>
        <w:t>semi-árido</w:t>
      </w:r>
      <w:proofErr w:type="spellEnd"/>
      <w:proofErr w:type="gramEnd"/>
      <w:r w:rsidRPr="00AF5E91">
        <w:rPr>
          <w:szCs w:val="24"/>
        </w:rPr>
        <w:t xml:space="preserve"> nordestino. Tem a segunda maior população e o maior PIB do interior de Pernambuco.</w:t>
      </w:r>
    </w:p>
    <w:p w:rsidR="000D4AE7" w:rsidRPr="00B36655" w:rsidRDefault="000D4AE7" w:rsidP="000D4AE7">
      <w:pPr>
        <w:keepNext w:val="0"/>
        <w:ind w:left="993"/>
        <w:contextualSpacing/>
        <w:jc w:val="both"/>
        <w:rPr>
          <w:szCs w:val="24"/>
        </w:rPr>
      </w:pPr>
    </w:p>
    <w:p w:rsidR="000D4AE7" w:rsidRPr="00B36655" w:rsidRDefault="00715669" w:rsidP="000D4AE7">
      <w:pPr>
        <w:keepNext w:val="0"/>
        <w:ind w:left="993"/>
        <w:jc w:val="center"/>
        <w:rPr>
          <w:szCs w:val="24"/>
        </w:rPr>
      </w:pPr>
      <w:r>
        <w:pict>
          <v:shape id="_x0000_s1092" type="#_x0000_t202" style="position:absolute;left:0;text-align:left;margin-left:392.9pt;margin-top:171.7pt;width:62.25pt;height:17.35pt;z-index:251661312;mso-wrap-distance-left:9.05pt;mso-wrap-distance-right:9.05pt" strokeweight=".5pt">
            <v:fill color2="black"/>
            <v:textbox style="mso-next-textbox:#_x0000_s1092">
              <w:txbxContent>
                <w:p w:rsidR="009F1B2B" w:rsidRDefault="009F1B2B" w:rsidP="000D4AE7">
                  <w:r>
                    <w:rPr>
                      <w:sz w:val="20"/>
                    </w:rPr>
                    <w:t>BA - 210</w:t>
                  </w:r>
                </w:p>
              </w:txbxContent>
            </v:textbox>
          </v:shape>
        </w:pict>
      </w:r>
      <w:r>
        <w:pict>
          <v:shape id="_x0000_s1090" type="#_x0000_t202" style="position:absolute;left:0;text-align:left;margin-left:383.2pt;margin-top:212.2pt;width:55.45pt;height:16.45pt;z-index:251662336;mso-wrap-distance-left:9.05pt;mso-wrap-distance-right:9.05pt" strokeweight=".5pt">
            <v:fill color2="black"/>
            <v:textbox style="mso-next-textbox:#_x0000_s1090">
              <w:txbxContent>
                <w:p w:rsidR="009F1B2B" w:rsidRDefault="009F1B2B" w:rsidP="000D4AE7">
                  <w:r>
                    <w:rPr>
                      <w:sz w:val="20"/>
                    </w:rPr>
                    <w:t>BR - 235</w:t>
                  </w:r>
                </w:p>
              </w:txbxContent>
            </v:textbox>
          </v:shape>
        </w:pict>
      </w:r>
      <w:r>
        <w:pict>
          <v:shape id="_x0000_s1093" type="#_x0000_t202" style="position:absolute;left:0;text-align:left;margin-left:231.25pt;margin-top:229.3pt;width:61.9pt;height:19.6pt;z-index:251663360;mso-wrap-distance-left:9.05pt;mso-wrap-distance-right:9.05pt" strokeweight=".5pt">
            <v:fill color2="black"/>
            <v:textbox style="mso-next-textbox:#_x0000_s1093">
              <w:txbxContent>
                <w:p w:rsidR="009F1B2B" w:rsidRDefault="009F1B2B" w:rsidP="000D4AE7">
                  <w:r>
                    <w:rPr>
                      <w:sz w:val="20"/>
                    </w:rPr>
                    <w:t>BA - 210</w:t>
                  </w:r>
                </w:p>
              </w:txbxContent>
            </v:textbox>
          </v:shape>
        </w:pict>
      </w:r>
      <w:r>
        <w:pict>
          <v:shape id="_x0000_s1089" type="#_x0000_t202" style="position:absolute;left:0;text-align:left;margin-left:306.65pt;margin-top:49.3pt;width:55.5pt;height:18.85pt;z-index:251664384;mso-wrap-distance-left:9.05pt;mso-wrap-distance-right:9.05pt" strokeweight=".5pt">
            <v:fill color2="black"/>
            <v:textbox style="mso-next-textbox:#_x0000_s1089">
              <w:txbxContent>
                <w:p w:rsidR="009F1B2B" w:rsidRDefault="009F1B2B" w:rsidP="000D4AE7">
                  <w:r>
                    <w:rPr>
                      <w:sz w:val="20"/>
                    </w:rPr>
                    <w:t>BR - 428</w:t>
                  </w:r>
                </w:p>
              </w:txbxContent>
            </v:textbox>
          </v:shape>
        </w:pict>
      </w:r>
      <w:r>
        <w:pict>
          <v:shape id="_x0000_s1087" type="#_x0000_t202" style="position:absolute;left:0;text-align:left;margin-left:106.2pt;margin-top:76pt;width:58.6pt;height:17.6pt;z-index:251665408;mso-wrap-distance-left:9.05pt;mso-wrap-distance-right:9.05pt" strokeweight=".5pt">
            <v:fill color2="black"/>
            <v:textbox style="mso-next-textbox:#_x0000_s1087">
              <w:txbxContent>
                <w:p w:rsidR="009F1B2B" w:rsidRDefault="009F1B2B" w:rsidP="000D4AE7">
                  <w:r>
                    <w:rPr>
                      <w:sz w:val="20"/>
                    </w:rPr>
                    <w:t>BR - 235</w:t>
                  </w:r>
                </w:p>
              </w:txbxContent>
            </v:textbox>
          </v:shape>
        </w:pict>
      </w:r>
      <w: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Texto explicativo retangular 62" o:spid="_x0000_s1091" type="#_x0000_t61" style="position:absolute;left:0;text-align:left;margin-left:91.6pt;margin-top:156.85pt;width:106.5pt;height:23.25pt;z-index:251666432;v-text-anchor:middle" adj="21509,37533" strokecolor="#f79646" strokeweight=".71mm">
            <v:fill color2="black"/>
            <v:stroke color2="#0869b9" endcap="square"/>
            <v:textbox style="mso-next-textbox:#Texto explicativo retangular 62;mso-rotate-with-shape:t">
              <w:txbxContent>
                <w:p w:rsidR="009F1B2B" w:rsidRDefault="009F1B2B" w:rsidP="000D4AE7">
                  <w:pPr>
                    <w:jc w:val="center"/>
                    <w:rPr>
                      <w:sz w:val="20"/>
                    </w:rPr>
                  </w:pPr>
                  <w:r>
                    <w:rPr>
                      <w:sz w:val="20"/>
                    </w:rPr>
                    <w:t>Rio São Francisco</w:t>
                  </w:r>
                </w:p>
              </w:txbxContent>
            </v:textbox>
          </v:shape>
        </w:pict>
      </w:r>
      <w:r>
        <w:pict>
          <v:shape id="Texto explicativo retangular 49" o:spid="_x0000_s1085" type="#_x0000_t61" style="position:absolute;left:0;text-align:left;margin-left:247.2pt;margin-top:114.1pt;width:88.5pt;height:20.25pt;z-index:251667456;v-text-anchor:middle" adj="6297,24320" strokecolor="#f79646" strokeweight=".71mm">
            <v:fill color2="black"/>
            <v:stroke color2="#0869b9" endcap="square"/>
            <v:textbox style="mso-next-textbox:#Texto explicativo retangular 49;mso-rotate-with-shape:t">
              <w:txbxContent>
                <w:p w:rsidR="009F1B2B" w:rsidRDefault="009F1B2B" w:rsidP="000D4AE7">
                  <w:pPr>
                    <w:jc w:val="center"/>
                    <w:rPr>
                      <w:b/>
                    </w:rPr>
                  </w:pPr>
                  <w:r>
                    <w:rPr>
                      <w:b/>
                    </w:rPr>
                    <w:t>PETROLINA</w:t>
                  </w:r>
                </w:p>
              </w:txbxContent>
            </v:textbox>
          </v:shape>
        </w:pict>
      </w:r>
      <w:r>
        <w:pict>
          <v:shape id="_x0000_s1088" type="#_x0000_t202" style="position:absolute;left:0;text-align:left;margin-left:184.95pt;margin-top:68.8pt;width:54.1pt;height:16.6pt;z-index:251668480;mso-wrap-distance-left:9.05pt;mso-wrap-distance-right:9.05pt" strokeweight=".5pt">
            <v:fill color2="black"/>
            <v:textbox style="mso-next-textbox:#_x0000_s1088">
              <w:txbxContent>
                <w:p w:rsidR="009F1B2B" w:rsidRDefault="009F1B2B" w:rsidP="000D4AE7">
                  <w:r>
                    <w:rPr>
                      <w:sz w:val="20"/>
                    </w:rPr>
                    <w:t>BR - 407</w:t>
                  </w:r>
                </w:p>
              </w:txbxContent>
            </v:textbox>
          </v:shape>
        </w:pict>
      </w:r>
      <w:r>
        <w:pict>
          <v:shape id="Texto explicativo retangular 51" o:spid="_x0000_s1086" type="#_x0000_t61" style="position:absolute;left:0;text-align:left;margin-left:239.7pt;margin-top:189.7pt;width:60pt;height:22.5pt;z-index:251669504;v-text-anchor:middle" adj="6300,24288" strokecolor="#f79646" strokeweight=".71mm">
            <v:fill color2="black"/>
            <v:stroke color2="#0869b9" endcap="square"/>
            <v:textbox style="mso-next-textbox:#Texto explicativo retangular 51;mso-rotate-with-shape:t">
              <w:txbxContent>
                <w:p w:rsidR="009F1B2B" w:rsidRDefault="009F1B2B" w:rsidP="000D4AE7">
                  <w:pPr>
                    <w:jc w:val="center"/>
                    <w:rPr>
                      <w:sz w:val="20"/>
                    </w:rPr>
                  </w:pPr>
                  <w:r>
                    <w:rPr>
                      <w:sz w:val="20"/>
                    </w:rPr>
                    <w:t>Juazeiro</w:t>
                  </w:r>
                </w:p>
              </w:txbxContent>
            </v:textbox>
          </v:shape>
        </w:pict>
      </w:r>
      <w:r w:rsidR="000D4AE7">
        <w:rPr>
          <w:noProof/>
          <w:szCs w:val="24"/>
          <w:lang w:eastAsia="pt-BR"/>
        </w:rPr>
        <w:drawing>
          <wp:inline distT="0" distB="0" distL="0" distR="0">
            <wp:extent cx="4972050" cy="3219450"/>
            <wp:effectExtent l="19050" t="0" r="0" b="0"/>
            <wp:docPr id="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4972050" cy="3219450"/>
                    </a:xfrm>
                    <a:prstGeom prst="rect">
                      <a:avLst/>
                    </a:prstGeom>
                    <a:solidFill>
                      <a:srgbClr val="FFFFFF"/>
                    </a:solidFill>
                    <a:ln w="9525">
                      <a:noFill/>
                      <a:miter lim="800000"/>
                      <a:headEnd/>
                      <a:tailEnd/>
                    </a:ln>
                  </pic:spPr>
                </pic:pic>
              </a:graphicData>
            </a:graphic>
          </wp:inline>
        </w:drawing>
      </w:r>
    </w:p>
    <w:p w:rsidR="000D4AE7" w:rsidRPr="00B36655" w:rsidRDefault="000D4AE7" w:rsidP="000D4AE7">
      <w:pPr>
        <w:keepNext w:val="0"/>
        <w:ind w:left="993"/>
        <w:contextualSpacing/>
        <w:jc w:val="both"/>
        <w:rPr>
          <w:szCs w:val="24"/>
        </w:rPr>
      </w:pPr>
    </w:p>
    <w:p w:rsidR="000D4AE7" w:rsidRDefault="000D4AE7" w:rsidP="000D4AE7">
      <w:pPr>
        <w:keepNext w:val="0"/>
        <w:numPr>
          <w:ilvl w:val="2"/>
          <w:numId w:val="34"/>
        </w:numPr>
        <w:ind w:left="1985" w:hanging="851"/>
        <w:jc w:val="both"/>
        <w:rPr>
          <w:szCs w:val="24"/>
        </w:rPr>
      </w:pPr>
      <w:r w:rsidRPr="00B36655">
        <w:rPr>
          <w:szCs w:val="24"/>
        </w:rPr>
        <w:t>O município de Petrolina integra, em conjunto com os municípios de L</w:t>
      </w:r>
      <w:r>
        <w:rPr>
          <w:szCs w:val="24"/>
        </w:rPr>
        <w:t xml:space="preserve">agoa Grande, Santa Maria da Boa </w:t>
      </w:r>
      <w:proofErr w:type="gramStart"/>
      <w:r w:rsidRPr="00B36655">
        <w:rPr>
          <w:szCs w:val="24"/>
        </w:rPr>
        <w:t>Vista</w:t>
      </w:r>
      <w:r>
        <w:rPr>
          <w:szCs w:val="24"/>
        </w:rPr>
        <w:t>,</w:t>
      </w:r>
      <w:proofErr w:type="gramEnd"/>
      <w:r>
        <w:rPr>
          <w:szCs w:val="24"/>
        </w:rPr>
        <w:t xml:space="preserve"> </w:t>
      </w:r>
      <w:proofErr w:type="spellStart"/>
      <w:r w:rsidRPr="00B36655">
        <w:rPr>
          <w:szCs w:val="24"/>
        </w:rPr>
        <w:t>Orocó</w:t>
      </w:r>
      <w:proofErr w:type="spellEnd"/>
      <w:r w:rsidRPr="00B36655">
        <w:rPr>
          <w:szCs w:val="24"/>
        </w:rPr>
        <w:t>, e Cabrobó, estes localizados em Pernambuco, e os municípios baianos de Juazeiro, Casa Nova, Curaçá e Sobradinho, a Região Administrativa Integrada de Desenvolvimento do Polo Petrolina e Juazeiro, maior exportador de frutas e segundo maior polo vitivinicultor do Brasil.</w:t>
      </w:r>
    </w:p>
    <w:p w:rsidR="000D4AE7" w:rsidRPr="00B36655" w:rsidRDefault="000D4AE7" w:rsidP="000D4AE7">
      <w:pPr>
        <w:keepNext w:val="0"/>
        <w:ind w:left="1985"/>
        <w:jc w:val="both"/>
        <w:rPr>
          <w:szCs w:val="24"/>
        </w:rPr>
      </w:pPr>
    </w:p>
    <w:p w:rsidR="000D4AE7" w:rsidRDefault="000D4AE7" w:rsidP="000D4AE7">
      <w:pPr>
        <w:keepNext w:val="0"/>
        <w:numPr>
          <w:ilvl w:val="2"/>
          <w:numId w:val="34"/>
        </w:numPr>
        <w:ind w:left="1985" w:hanging="851"/>
        <w:jc w:val="both"/>
        <w:rPr>
          <w:szCs w:val="24"/>
        </w:rPr>
      </w:pPr>
      <w:r>
        <w:rPr>
          <w:szCs w:val="24"/>
        </w:rPr>
        <w:lastRenderedPageBreak/>
        <w:t>Petrolina está localizada a 7</w:t>
      </w:r>
      <w:r w:rsidRPr="00B36655">
        <w:rPr>
          <w:szCs w:val="24"/>
        </w:rPr>
        <w:t>1</w:t>
      </w:r>
      <w:r>
        <w:rPr>
          <w:szCs w:val="24"/>
        </w:rPr>
        <w:t>4</w:t>
      </w:r>
      <w:r w:rsidRPr="00B36655">
        <w:rPr>
          <w:szCs w:val="24"/>
        </w:rPr>
        <w:t xml:space="preserve"> km da capital do estado de Pernambuco</w:t>
      </w:r>
      <w:r w:rsidR="002C36B2">
        <w:rPr>
          <w:szCs w:val="24"/>
        </w:rPr>
        <w:t xml:space="preserve"> e 500 km da cidade de Salvador, </w:t>
      </w:r>
      <w:r w:rsidRPr="00B36655">
        <w:rPr>
          <w:szCs w:val="24"/>
        </w:rPr>
        <w:t>a capital do estado da Bahia</w:t>
      </w:r>
      <w:r>
        <w:rPr>
          <w:szCs w:val="24"/>
        </w:rPr>
        <w:t>. O acesso a partir de Recife se faz pelas rodovias BR-232, PE-360, BR-316 e BR-428.</w:t>
      </w:r>
    </w:p>
    <w:p w:rsidR="000D4AE7" w:rsidRDefault="000D4AE7" w:rsidP="000D4AE7">
      <w:pPr>
        <w:keepNext w:val="0"/>
        <w:ind w:left="1985"/>
        <w:jc w:val="both"/>
        <w:rPr>
          <w:szCs w:val="24"/>
        </w:rPr>
      </w:pPr>
    </w:p>
    <w:p w:rsidR="000D4AE7" w:rsidRDefault="000D4AE7" w:rsidP="000D4AE7">
      <w:pPr>
        <w:keepNext w:val="0"/>
        <w:numPr>
          <w:ilvl w:val="2"/>
          <w:numId w:val="34"/>
        </w:numPr>
        <w:ind w:left="1985" w:hanging="851"/>
        <w:jc w:val="both"/>
        <w:rPr>
          <w:szCs w:val="24"/>
        </w:rPr>
      </w:pPr>
      <w:r w:rsidRPr="00B36655">
        <w:rPr>
          <w:szCs w:val="24"/>
        </w:rPr>
        <w:t xml:space="preserve">A CODEVASF possui 08 (Oito) Superintendências Regionais, sendo que a 3ª Superintendência Regional está localizada na Avenida Presidente Dutra, nº 160, Centro, no município de </w:t>
      </w:r>
      <w:r>
        <w:rPr>
          <w:szCs w:val="24"/>
        </w:rPr>
        <w:t>Petrolina, Estado de Pernambuco.</w:t>
      </w:r>
    </w:p>
    <w:p w:rsidR="00307771" w:rsidRPr="00B36655" w:rsidRDefault="00307771" w:rsidP="00307771">
      <w:pPr>
        <w:keepNext w:val="0"/>
        <w:tabs>
          <w:tab w:val="center" w:pos="4252"/>
          <w:tab w:val="right" w:pos="8504"/>
        </w:tabs>
        <w:jc w:val="both"/>
        <w:rPr>
          <w:rFonts w:eastAsia="Calibri"/>
          <w:szCs w:val="24"/>
          <w:lang w:eastAsia="en-US"/>
        </w:rPr>
      </w:pPr>
    </w:p>
    <w:p w:rsidR="00307771" w:rsidRPr="00B36655" w:rsidRDefault="00307771" w:rsidP="00307771">
      <w:pPr>
        <w:pStyle w:val="Ttulo"/>
        <w:rPr>
          <w:rFonts w:eastAsia="Calibri"/>
        </w:rPr>
      </w:pPr>
      <w:bookmarkStart w:id="5" w:name="__RefHeading__11_1330986087"/>
      <w:bookmarkStart w:id="6" w:name="_Toc373422140"/>
      <w:bookmarkEnd w:id="5"/>
      <w:r w:rsidRPr="00B36655">
        <w:t>INTERPRETAÇÃO E ESCLARECIMENTOS.</w:t>
      </w:r>
      <w:bookmarkEnd w:id="6"/>
    </w:p>
    <w:p w:rsidR="00307771" w:rsidRPr="00B36655" w:rsidRDefault="00307771" w:rsidP="00307771">
      <w:pPr>
        <w:keepNext w:val="0"/>
        <w:rPr>
          <w:rFonts w:eastAsia="Calibri"/>
          <w:szCs w:val="24"/>
        </w:rPr>
      </w:pPr>
    </w:p>
    <w:p w:rsidR="00307771" w:rsidRPr="00B36655" w:rsidRDefault="00307771" w:rsidP="00307771">
      <w:pPr>
        <w:keepNext w:val="0"/>
        <w:numPr>
          <w:ilvl w:val="1"/>
          <w:numId w:val="34"/>
        </w:numPr>
        <w:ind w:left="1134" w:hanging="708"/>
        <w:jc w:val="both"/>
        <w:rPr>
          <w:szCs w:val="24"/>
        </w:rPr>
      </w:pPr>
      <w:r w:rsidRPr="00B36655">
        <w:rPr>
          <w:szCs w:val="24"/>
        </w:rPr>
        <w:t>A Concorrente deverá, além das informações específicas requeridas pela CODEVASF, adicionar quaisquer outras que julgar necessárias.</w:t>
      </w:r>
    </w:p>
    <w:p w:rsidR="00307771" w:rsidRPr="00B36655" w:rsidRDefault="00307771" w:rsidP="00307771">
      <w:pPr>
        <w:keepNext w:val="0"/>
        <w:tabs>
          <w:tab w:val="left" w:pos="993"/>
        </w:tabs>
        <w:ind w:left="993"/>
        <w:jc w:val="both"/>
        <w:rPr>
          <w:szCs w:val="24"/>
        </w:rPr>
      </w:pPr>
    </w:p>
    <w:p w:rsidR="00307771" w:rsidRPr="00B36655" w:rsidRDefault="00307771" w:rsidP="00307771">
      <w:pPr>
        <w:keepNext w:val="0"/>
        <w:numPr>
          <w:ilvl w:val="2"/>
          <w:numId w:val="34"/>
        </w:numPr>
        <w:ind w:left="1985" w:hanging="851"/>
        <w:jc w:val="both"/>
        <w:rPr>
          <w:szCs w:val="24"/>
        </w:rPr>
      </w:pPr>
      <w:r w:rsidRPr="00B36655">
        <w:rPr>
          <w:szCs w:val="24"/>
        </w:rPr>
        <w:t>Somente serão aceitas normas conhecidas que assegurem uma qualidade igual ou superior à indicada nestes Termos de Referência.</w:t>
      </w:r>
    </w:p>
    <w:p w:rsidR="00307771" w:rsidRPr="00B36655" w:rsidRDefault="00307771" w:rsidP="00307771">
      <w:pPr>
        <w:keepNext w:val="0"/>
        <w:tabs>
          <w:tab w:val="left" w:pos="1276"/>
        </w:tabs>
        <w:ind w:left="851" w:hanging="567"/>
        <w:jc w:val="both"/>
        <w:rPr>
          <w:szCs w:val="24"/>
        </w:rPr>
      </w:pPr>
    </w:p>
    <w:p w:rsidR="00307771" w:rsidRPr="00B36655" w:rsidRDefault="00307771" w:rsidP="00307771">
      <w:pPr>
        <w:keepNext w:val="0"/>
        <w:numPr>
          <w:ilvl w:val="1"/>
          <w:numId w:val="34"/>
        </w:numPr>
        <w:ind w:left="1134" w:hanging="708"/>
        <w:jc w:val="both"/>
        <w:rPr>
          <w:szCs w:val="24"/>
        </w:rPr>
      </w:pPr>
      <w:r w:rsidRPr="00B36655">
        <w:rPr>
          <w:b/>
          <w:szCs w:val="24"/>
        </w:rPr>
        <w:t>As Concorrentes deverão estudar minuciosa e cuidadosamente a documentação disponibilizada para consulta, informando-se de todas as circunstâncias e detalhes que possam de algum modo afetar a execução dos serviços, seus custos e prazos de execução.</w:t>
      </w:r>
    </w:p>
    <w:p w:rsidR="00307771" w:rsidRPr="00B36655" w:rsidRDefault="00307771" w:rsidP="00307771">
      <w:pPr>
        <w:keepNext w:val="0"/>
        <w:tabs>
          <w:tab w:val="left" w:pos="2411"/>
        </w:tabs>
        <w:ind w:left="851" w:hanging="567"/>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 xml:space="preserve">Quaisquer dúvidas de caráter técnico, formal ou legal, na interpretação destes Termos de Referência, do Edital e seus demais anexos, </w:t>
      </w:r>
      <w:proofErr w:type="gramStart"/>
      <w:r w:rsidRPr="00B36655">
        <w:rPr>
          <w:szCs w:val="24"/>
        </w:rPr>
        <w:t>serão</w:t>
      </w:r>
      <w:proofErr w:type="gramEnd"/>
      <w:r w:rsidRPr="00B36655">
        <w:rPr>
          <w:szCs w:val="24"/>
        </w:rPr>
        <w:t xml:space="preserve"> dirimidas pela Secretaria de Licitações da 3ª SR, instalada no Bloco II do Prédio Sede da 3ª Superintendência Regional da CODEVASF em Petrolina, localizado à Rua Presidente Dutra, 160 – Centro – Petrolina/PE, através do FAX 87 3866-7742, e-mail: </w:t>
      </w:r>
      <w:hyperlink r:id="rId17" w:history="1">
        <w:r w:rsidRPr="00B36655">
          <w:rPr>
            <w:rStyle w:val="Hyperlink"/>
          </w:rPr>
          <w:t>3sl@codevasf.gov.br</w:t>
        </w:r>
      </w:hyperlink>
      <w:r w:rsidRPr="00B36655">
        <w:rPr>
          <w:color w:val="0000FF"/>
          <w:szCs w:val="24"/>
          <w:u w:val="single"/>
        </w:rPr>
        <w:t xml:space="preserve">, </w:t>
      </w:r>
      <w:r w:rsidRPr="00B36655">
        <w:rPr>
          <w:szCs w:val="24"/>
        </w:rPr>
        <w:t>que julgando necessário ouvida a 3ª GRD/UEP, respeitado o prazo disposto no Edital.</w:t>
      </w:r>
    </w:p>
    <w:p w:rsidR="00307771" w:rsidRPr="00B36655" w:rsidRDefault="00307771" w:rsidP="00307771">
      <w:pPr>
        <w:keepNext w:val="0"/>
        <w:tabs>
          <w:tab w:val="left" w:pos="2411"/>
        </w:tabs>
        <w:ind w:left="851" w:hanging="567"/>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Os pedidos de esclarecimentos como também apresentação de impugnação do Edital sobre quaisquer elementos somente serão atendidos quando solicitados por escrito até 05 (cinco) dias úteis anteriores à data estabelecida para a abertura das propostas.</w:t>
      </w:r>
    </w:p>
    <w:p w:rsidR="00307771" w:rsidRPr="00B36655" w:rsidRDefault="00307771" w:rsidP="00307771">
      <w:pPr>
        <w:keepNext w:val="0"/>
        <w:jc w:val="both"/>
        <w:rPr>
          <w:szCs w:val="24"/>
        </w:rPr>
      </w:pPr>
    </w:p>
    <w:p w:rsidR="00307771" w:rsidRPr="00B36655" w:rsidRDefault="00307771" w:rsidP="00307771">
      <w:pPr>
        <w:keepNext w:val="0"/>
        <w:numPr>
          <w:ilvl w:val="2"/>
          <w:numId w:val="34"/>
        </w:numPr>
        <w:ind w:left="1985" w:hanging="851"/>
        <w:jc w:val="both"/>
        <w:rPr>
          <w:szCs w:val="24"/>
        </w:rPr>
      </w:pPr>
      <w:r w:rsidRPr="00B36655">
        <w:rPr>
          <w:szCs w:val="24"/>
        </w:rPr>
        <w:t>As consultas formuladas fora deste prazo serão consideradas como não recebidas.</w:t>
      </w:r>
    </w:p>
    <w:p w:rsidR="00307771" w:rsidRPr="00B36655" w:rsidRDefault="00307771" w:rsidP="00307771">
      <w:pPr>
        <w:keepNext w:val="0"/>
        <w:ind w:left="851" w:hanging="567"/>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 xml:space="preserve">Analisando as consultas, a CODEVASF deverá esclarecê-las e, acatando-as, alterar ou adequar os elementos constantes do Edital e seus anexos, comunicando sua decisão, por meio do sítio </w:t>
      </w:r>
      <w:hyperlink r:id="rId18" w:history="1">
        <w:r w:rsidRPr="00B36655">
          <w:rPr>
            <w:rStyle w:val="Hyperlink"/>
          </w:rPr>
          <w:t>www.codevasf.gov.br</w:t>
        </w:r>
      </w:hyperlink>
      <w:r w:rsidRPr="00B36655">
        <w:rPr>
          <w:szCs w:val="24"/>
        </w:rPr>
        <w:t>.</w:t>
      </w:r>
    </w:p>
    <w:p w:rsidR="00307771" w:rsidRPr="00B36655" w:rsidRDefault="00307771" w:rsidP="00307771">
      <w:pPr>
        <w:keepNext w:val="0"/>
        <w:tabs>
          <w:tab w:val="left" w:pos="2411"/>
        </w:tabs>
        <w:ind w:left="851" w:hanging="567"/>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A apresentação da proposta tornará evidente que a Licitante examinou minuciosamente toda a documentação indicadas por estes Termos de Referência e seus anexos. Evidenciará, também, que a Licitante obteve da CODEVASF, satisfatoriamente, todas as informações e esclarecimentos solicitados.</w:t>
      </w:r>
    </w:p>
    <w:p w:rsidR="00307771" w:rsidRPr="00B36655" w:rsidRDefault="00307771" w:rsidP="00307771">
      <w:pPr>
        <w:keepNext w:val="0"/>
        <w:tabs>
          <w:tab w:val="left" w:pos="2411"/>
        </w:tabs>
        <w:ind w:left="851" w:hanging="567"/>
        <w:jc w:val="both"/>
        <w:rPr>
          <w:szCs w:val="24"/>
        </w:rPr>
      </w:pPr>
    </w:p>
    <w:p w:rsidR="00307771" w:rsidRPr="00B36655" w:rsidRDefault="00307771" w:rsidP="00307771">
      <w:pPr>
        <w:keepNext w:val="0"/>
        <w:numPr>
          <w:ilvl w:val="1"/>
          <w:numId w:val="34"/>
        </w:numPr>
        <w:ind w:left="1134" w:hanging="708"/>
        <w:jc w:val="both"/>
        <w:rPr>
          <w:rFonts w:eastAsia="Calibri"/>
          <w:szCs w:val="24"/>
          <w:lang w:eastAsia="en-US"/>
        </w:rPr>
      </w:pPr>
      <w:r w:rsidRPr="00B36655">
        <w:rPr>
          <w:b/>
          <w:szCs w:val="24"/>
        </w:rPr>
        <w:t xml:space="preserve">Fica entendido que a Licitante tem pleno conhecimento das condições locais onde serão executados </w:t>
      </w:r>
      <w:r w:rsidRPr="002746D8">
        <w:rPr>
          <w:b/>
          <w:szCs w:val="24"/>
        </w:rPr>
        <w:t>os serviços e teve solucionadas</w:t>
      </w:r>
      <w:r w:rsidRPr="00B36655">
        <w:rPr>
          <w:b/>
          <w:szCs w:val="24"/>
        </w:rPr>
        <w:t xml:space="preserve"> todas as dúvidas, antes da data da apresentação das propostas.</w:t>
      </w:r>
    </w:p>
    <w:p w:rsidR="00307771" w:rsidRPr="00B36655" w:rsidRDefault="00307771" w:rsidP="00307771">
      <w:pPr>
        <w:keepNext w:val="0"/>
        <w:rPr>
          <w:rFonts w:eastAsia="Calibri"/>
          <w:szCs w:val="24"/>
          <w:lang w:eastAsia="en-US"/>
        </w:rPr>
      </w:pPr>
    </w:p>
    <w:p w:rsidR="00307771" w:rsidRPr="00B36655" w:rsidRDefault="00307771" w:rsidP="00307771">
      <w:pPr>
        <w:pStyle w:val="Ttulo"/>
        <w:rPr>
          <w:rFonts w:eastAsia="Calibri"/>
          <w:color w:val="1F497D"/>
        </w:rPr>
      </w:pPr>
      <w:bookmarkStart w:id="7" w:name="__RefHeading__13_1330986087"/>
      <w:bookmarkStart w:id="8" w:name="_Toc373422141"/>
      <w:bookmarkEnd w:id="7"/>
      <w:r w:rsidRPr="00B36655">
        <w:lastRenderedPageBreak/>
        <w:t>ESCOPO DOS SERVIÇOS.</w:t>
      </w:r>
      <w:bookmarkEnd w:id="8"/>
    </w:p>
    <w:p w:rsidR="000D4AE7" w:rsidRPr="00923F80" w:rsidRDefault="000D4AE7" w:rsidP="000D4AE7">
      <w:pPr>
        <w:keepNext w:val="0"/>
        <w:numPr>
          <w:ilvl w:val="1"/>
          <w:numId w:val="34"/>
        </w:numPr>
        <w:ind w:left="1134" w:hanging="708"/>
        <w:jc w:val="both"/>
        <w:rPr>
          <w:szCs w:val="24"/>
        </w:rPr>
      </w:pPr>
      <w:bookmarkStart w:id="9" w:name="__RefHeading__15_1330986087"/>
      <w:bookmarkEnd w:id="9"/>
      <w:r w:rsidRPr="00484CD3">
        <w:rPr>
          <w:szCs w:val="24"/>
        </w:rPr>
        <w:t>As obras/serviço</w:t>
      </w:r>
      <w:r>
        <w:rPr>
          <w:szCs w:val="24"/>
        </w:rPr>
        <w:t>s e fornecimentos, objeto destes termos de referência</w:t>
      </w:r>
      <w:r w:rsidRPr="00484CD3">
        <w:rPr>
          <w:szCs w:val="24"/>
        </w:rPr>
        <w:t xml:space="preserve">, se encontram descritos e caracterizados no Projeto Básico, Desenhos e Especificações Técnicas (ANEXO I), e quantificados na Planilha </w:t>
      </w:r>
      <w:r>
        <w:rPr>
          <w:szCs w:val="24"/>
        </w:rPr>
        <w:t xml:space="preserve">Orçamentária </w:t>
      </w:r>
      <w:r w:rsidRPr="00484CD3">
        <w:rPr>
          <w:szCs w:val="24"/>
        </w:rPr>
        <w:t>de Obra (ANEXO II), parte integrante deste TR, englobando:</w:t>
      </w:r>
    </w:p>
    <w:p w:rsidR="000D4AE7" w:rsidRPr="00AF5E91" w:rsidRDefault="000D4AE7" w:rsidP="000D4AE7">
      <w:pPr>
        <w:keepNext w:val="0"/>
        <w:ind w:left="1134"/>
        <w:jc w:val="both"/>
        <w:rPr>
          <w:szCs w:val="24"/>
        </w:rPr>
      </w:pPr>
    </w:p>
    <w:p w:rsidR="000D4AE7" w:rsidRDefault="000D4AE7" w:rsidP="000D4AE7">
      <w:pPr>
        <w:keepNext w:val="0"/>
        <w:numPr>
          <w:ilvl w:val="2"/>
          <w:numId w:val="34"/>
        </w:numPr>
        <w:ind w:left="1985" w:hanging="851"/>
        <w:jc w:val="both"/>
        <w:rPr>
          <w:szCs w:val="24"/>
        </w:rPr>
      </w:pPr>
      <w:r w:rsidRPr="00DE2671">
        <w:rPr>
          <w:szCs w:val="24"/>
        </w:rPr>
        <w:t>SERVIÇOS PRELIMINARES</w:t>
      </w:r>
    </w:p>
    <w:p w:rsidR="000D4AE7" w:rsidRPr="00AF5E91" w:rsidRDefault="005B5ED8" w:rsidP="000D4AE7">
      <w:pPr>
        <w:keepNext w:val="0"/>
        <w:ind w:left="1277" w:firstLine="708"/>
        <w:jc w:val="both"/>
        <w:rPr>
          <w:szCs w:val="24"/>
        </w:rPr>
      </w:pPr>
      <w:r>
        <w:rPr>
          <w:szCs w:val="24"/>
        </w:rPr>
        <w:t>D</w:t>
      </w:r>
      <w:r w:rsidR="000D4AE7" w:rsidRPr="00AF5E91">
        <w:rPr>
          <w:szCs w:val="24"/>
        </w:rPr>
        <w:t>etalhamentos de projeto estrutural.</w:t>
      </w:r>
    </w:p>
    <w:p w:rsidR="000D4AE7" w:rsidRPr="00AF5E91" w:rsidRDefault="005B5ED8" w:rsidP="000D4AE7">
      <w:pPr>
        <w:keepNext w:val="0"/>
        <w:ind w:left="1277" w:firstLine="708"/>
        <w:jc w:val="both"/>
        <w:rPr>
          <w:szCs w:val="24"/>
        </w:rPr>
      </w:pPr>
      <w:r>
        <w:rPr>
          <w:szCs w:val="24"/>
        </w:rPr>
        <w:t>D</w:t>
      </w:r>
      <w:r w:rsidR="000D4AE7" w:rsidRPr="00AF5E91">
        <w:rPr>
          <w:szCs w:val="24"/>
        </w:rPr>
        <w:t>etalhamentos de projetos das instalações elétricas, de lógica e de telefonia.</w:t>
      </w:r>
    </w:p>
    <w:p w:rsidR="000D4AE7" w:rsidRPr="00AF5E91" w:rsidRDefault="005B5ED8" w:rsidP="000D4AE7">
      <w:pPr>
        <w:keepNext w:val="0"/>
        <w:ind w:left="1277" w:firstLine="708"/>
        <w:jc w:val="both"/>
        <w:rPr>
          <w:szCs w:val="24"/>
        </w:rPr>
      </w:pPr>
      <w:r>
        <w:rPr>
          <w:szCs w:val="24"/>
        </w:rPr>
        <w:t>D</w:t>
      </w:r>
      <w:r w:rsidR="000D4AE7" w:rsidRPr="00AF5E91">
        <w:rPr>
          <w:szCs w:val="24"/>
        </w:rPr>
        <w:t>etalhamentos de projetos hidro sanitário</w:t>
      </w:r>
      <w:r w:rsidR="000D4AE7">
        <w:rPr>
          <w:szCs w:val="24"/>
        </w:rPr>
        <w:t>s</w:t>
      </w:r>
      <w:r w:rsidR="000D4AE7" w:rsidRPr="00AF5E91">
        <w:rPr>
          <w:szCs w:val="24"/>
        </w:rPr>
        <w:t>.</w:t>
      </w:r>
    </w:p>
    <w:p w:rsidR="000D4AE7" w:rsidRDefault="000D4AE7" w:rsidP="000D4AE7">
      <w:pPr>
        <w:keepNext w:val="0"/>
        <w:ind w:left="1277" w:firstLine="708"/>
        <w:jc w:val="both"/>
        <w:rPr>
          <w:szCs w:val="24"/>
        </w:rPr>
      </w:pPr>
      <w:r w:rsidRPr="00AF5E91">
        <w:rPr>
          <w:szCs w:val="24"/>
        </w:rPr>
        <w:t xml:space="preserve">Instalações de canteiro, </w:t>
      </w:r>
      <w:r w:rsidR="005B5ED8">
        <w:rPr>
          <w:szCs w:val="24"/>
        </w:rPr>
        <w:t xml:space="preserve">vestiários, </w:t>
      </w:r>
      <w:r w:rsidRPr="00AF5E91">
        <w:rPr>
          <w:szCs w:val="24"/>
        </w:rPr>
        <w:t>refeitório e depósito.</w:t>
      </w:r>
    </w:p>
    <w:p w:rsidR="005B5ED8" w:rsidRPr="00AF5E91" w:rsidRDefault="005B5ED8" w:rsidP="000D4AE7">
      <w:pPr>
        <w:keepNext w:val="0"/>
        <w:ind w:left="1277" w:firstLine="708"/>
        <w:jc w:val="both"/>
        <w:rPr>
          <w:szCs w:val="24"/>
        </w:rPr>
      </w:pPr>
      <w:r>
        <w:rPr>
          <w:szCs w:val="24"/>
        </w:rPr>
        <w:t>Fechamento da área dos serviços com tapume.</w:t>
      </w:r>
    </w:p>
    <w:p w:rsidR="000D4AE7" w:rsidRPr="00AF5E91" w:rsidRDefault="000D4AE7" w:rsidP="000D4AE7">
      <w:pPr>
        <w:keepNext w:val="0"/>
        <w:ind w:left="1277" w:firstLine="708"/>
        <w:jc w:val="both"/>
        <w:rPr>
          <w:szCs w:val="24"/>
        </w:rPr>
      </w:pPr>
      <w:r w:rsidRPr="00AF5E91">
        <w:rPr>
          <w:szCs w:val="24"/>
        </w:rPr>
        <w:t>Placa indicativa de obra.</w:t>
      </w:r>
    </w:p>
    <w:p w:rsidR="000D4AE7" w:rsidRPr="00AF5E91" w:rsidRDefault="000D4AE7" w:rsidP="000D4AE7">
      <w:pPr>
        <w:keepNext w:val="0"/>
        <w:jc w:val="both"/>
        <w:rPr>
          <w:szCs w:val="24"/>
        </w:rPr>
      </w:pPr>
    </w:p>
    <w:p w:rsidR="000D4AE7" w:rsidRPr="00DE2671" w:rsidRDefault="000D4AE7" w:rsidP="005B5ED8">
      <w:pPr>
        <w:keepNext w:val="0"/>
        <w:numPr>
          <w:ilvl w:val="2"/>
          <w:numId w:val="34"/>
        </w:numPr>
        <w:ind w:left="1985" w:hanging="851"/>
        <w:jc w:val="both"/>
        <w:rPr>
          <w:szCs w:val="24"/>
        </w:rPr>
      </w:pPr>
      <w:r w:rsidRPr="00DE2671">
        <w:rPr>
          <w:szCs w:val="24"/>
        </w:rPr>
        <w:t>SERVIÇOS DE REMOÇÃO E DEMOLIÇÃO</w:t>
      </w:r>
    </w:p>
    <w:p w:rsidR="000D4AE7" w:rsidRDefault="000D4AE7" w:rsidP="005B5ED8">
      <w:pPr>
        <w:keepNext w:val="0"/>
        <w:ind w:left="1985"/>
        <w:jc w:val="both"/>
        <w:rPr>
          <w:szCs w:val="24"/>
        </w:rPr>
      </w:pPr>
      <w:r>
        <w:rPr>
          <w:szCs w:val="24"/>
        </w:rPr>
        <w:t>Demolição de telhas e estrutura da cobertura.</w:t>
      </w:r>
    </w:p>
    <w:p w:rsidR="000D4AE7" w:rsidRDefault="000D4AE7" w:rsidP="005B5ED8">
      <w:pPr>
        <w:keepNext w:val="0"/>
        <w:ind w:left="1985"/>
        <w:jc w:val="both"/>
        <w:rPr>
          <w:szCs w:val="24"/>
        </w:rPr>
      </w:pPr>
      <w:r>
        <w:rPr>
          <w:szCs w:val="24"/>
        </w:rPr>
        <w:t>Retirada de calhas e condutores de águas pluviais.</w:t>
      </w:r>
    </w:p>
    <w:p w:rsidR="000D4AE7" w:rsidRPr="00DE2671" w:rsidRDefault="000D4AE7" w:rsidP="005B5ED8">
      <w:pPr>
        <w:keepNext w:val="0"/>
        <w:ind w:left="1985"/>
        <w:jc w:val="both"/>
        <w:rPr>
          <w:szCs w:val="24"/>
        </w:rPr>
      </w:pPr>
      <w:r>
        <w:rPr>
          <w:szCs w:val="24"/>
        </w:rPr>
        <w:t>Demolição de forro.</w:t>
      </w:r>
    </w:p>
    <w:p w:rsidR="000D4AE7" w:rsidRDefault="000D4AE7" w:rsidP="000D4AE7">
      <w:pPr>
        <w:keepNext w:val="0"/>
        <w:ind w:left="1277" w:firstLine="708"/>
        <w:jc w:val="both"/>
        <w:rPr>
          <w:szCs w:val="24"/>
        </w:rPr>
      </w:pPr>
      <w:r>
        <w:rPr>
          <w:szCs w:val="24"/>
        </w:rPr>
        <w:t>Retirada com reaproveitamento de luminárias.</w:t>
      </w:r>
    </w:p>
    <w:p w:rsidR="000D4AE7" w:rsidRDefault="000D4AE7" w:rsidP="000D4AE7">
      <w:pPr>
        <w:keepNext w:val="0"/>
        <w:ind w:left="1277" w:firstLine="708"/>
        <w:jc w:val="both"/>
        <w:rPr>
          <w:szCs w:val="24"/>
        </w:rPr>
      </w:pPr>
      <w:r>
        <w:rPr>
          <w:szCs w:val="24"/>
        </w:rPr>
        <w:t>Demolição de alvenaria de tijolos.</w:t>
      </w:r>
    </w:p>
    <w:p w:rsidR="000D4AE7" w:rsidRDefault="000D4AE7" w:rsidP="000D4AE7">
      <w:pPr>
        <w:keepNext w:val="0"/>
        <w:ind w:left="1277" w:firstLine="708"/>
        <w:jc w:val="both"/>
        <w:rPr>
          <w:szCs w:val="24"/>
        </w:rPr>
      </w:pPr>
      <w:r>
        <w:rPr>
          <w:szCs w:val="24"/>
        </w:rPr>
        <w:t>Retirada de fiação elétrica, de lógica e de telefone.</w:t>
      </w:r>
    </w:p>
    <w:p w:rsidR="000D4AE7" w:rsidRDefault="000D4AE7" w:rsidP="000D4AE7">
      <w:pPr>
        <w:keepNext w:val="0"/>
        <w:ind w:left="1277" w:firstLine="708"/>
        <w:jc w:val="both"/>
        <w:rPr>
          <w:szCs w:val="24"/>
        </w:rPr>
      </w:pPr>
      <w:r>
        <w:rPr>
          <w:szCs w:val="24"/>
        </w:rPr>
        <w:t>Retirada de portas e esquadrias metálicas.</w:t>
      </w:r>
    </w:p>
    <w:p w:rsidR="000D4AE7" w:rsidRPr="00DE2671" w:rsidRDefault="000D4AE7" w:rsidP="000D4AE7">
      <w:pPr>
        <w:keepNext w:val="0"/>
        <w:ind w:left="1277" w:firstLine="708"/>
        <w:jc w:val="both"/>
        <w:rPr>
          <w:szCs w:val="24"/>
        </w:rPr>
      </w:pPr>
      <w:r>
        <w:rPr>
          <w:szCs w:val="24"/>
        </w:rPr>
        <w:t>Demolição de piso cerâmico e contra piso.</w:t>
      </w:r>
    </w:p>
    <w:p w:rsidR="000D4AE7" w:rsidRPr="00DE2671" w:rsidRDefault="000D4AE7" w:rsidP="000D4AE7">
      <w:pPr>
        <w:keepNext w:val="0"/>
        <w:ind w:left="1277" w:firstLine="708"/>
        <w:jc w:val="both"/>
        <w:rPr>
          <w:szCs w:val="24"/>
        </w:rPr>
      </w:pPr>
      <w:r w:rsidRPr="00DE2671">
        <w:rPr>
          <w:szCs w:val="24"/>
        </w:rPr>
        <w:t>Remoção de louça</w:t>
      </w:r>
      <w:r>
        <w:rPr>
          <w:szCs w:val="24"/>
        </w:rPr>
        <w:t>s</w:t>
      </w:r>
      <w:r w:rsidRPr="00DE2671">
        <w:rPr>
          <w:szCs w:val="24"/>
        </w:rPr>
        <w:t xml:space="preserve"> sanitária</w:t>
      </w:r>
      <w:r>
        <w:rPr>
          <w:szCs w:val="24"/>
        </w:rPr>
        <w:t>s.</w:t>
      </w:r>
    </w:p>
    <w:p w:rsidR="000D4AE7" w:rsidRPr="00DE2671" w:rsidRDefault="000D4AE7" w:rsidP="000D4AE7">
      <w:pPr>
        <w:keepNext w:val="0"/>
        <w:ind w:left="1277" w:firstLine="708"/>
        <w:jc w:val="both"/>
        <w:rPr>
          <w:szCs w:val="24"/>
        </w:rPr>
      </w:pPr>
      <w:r w:rsidRPr="00DE2671">
        <w:rPr>
          <w:szCs w:val="24"/>
        </w:rPr>
        <w:t xml:space="preserve">Desinstalação de </w:t>
      </w:r>
      <w:proofErr w:type="spellStart"/>
      <w:r w:rsidRPr="00DE2671">
        <w:rPr>
          <w:szCs w:val="24"/>
        </w:rPr>
        <w:t>splits</w:t>
      </w:r>
      <w:proofErr w:type="spellEnd"/>
      <w:r w:rsidRPr="00DE2671">
        <w:rPr>
          <w:szCs w:val="24"/>
        </w:rPr>
        <w:t xml:space="preserve"> e aparelhos </w:t>
      </w:r>
      <w:r w:rsidR="005B5ED8">
        <w:rPr>
          <w:szCs w:val="24"/>
        </w:rPr>
        <w:t xml:space="preserve">de </w:t>
      </w:r>
      <w:r w:rsidRPr="00DE2671">
        <w:rPr>
          <w:szCs w:val="24"/>
        </w:rPr>
        <w:t>ar-condicionado</w:t>
      </w:r>
      <w:r>
        <w:rPr>
          <w:szCs w:val="24"/>
        </w:rPr>
        <w:t>.</w:t>
      </w:r>
    </w:p>
    <w:p w:rsidR="000D4AE7" w:rsidRDefault="000D4AE7" w:rsidP="000D4AE7">
      <w:pPr>
        <w:keepNext w:val="0"/>
        <w:ind w:left="1277" w:firstLine="708"/>
        <w:jc w:val="both"/>
        <w:rPr>
          <w:szCs w:val="24"/>
        </w:rPr>
      </w:pPr>
      <w:r w:rsidRPr="00DE2671">
        <w:rPr>
          <w:szCs w:val="24"/>
        </w:rPr>
        <w:t>Retirada de caixas de ar</w:t>
      </w:r>
      <w:r w:rsidR="005B5ED8">
        <w:rPr>
          <w:szCs w:val="24"/>
        </w:rPr>
        <w:t>-</w:t>
      </w:r>
      <w:r w:rsidRPr="00DE2671">
        <w:rPr>
          <w:szCs w:val="24"/>
        </w:rPr>
        <w:t>condicionado</w:t>
      </w:r>
      <w:r>
        <w:rPr>
          <w:szCs w:val="24"/>
        </w:rPr>
        <w:t>.</w:t>
      </w:r>
    </w:p>
    <w:p w:rsidR="000D4AE7" w:rsidRPr="001363E9" w:rsidRDefault="000D4AE7" w:rsidP="000D4AE7">
      <w:pPr>
        <w:keepNext w:val="0"/>
        <w:ind w:left="1277" w:firstLine="708"/>
        <w:jc w:val="both"/>
        <w:rPr>
          <w:szCs w:val="24"/>
        </w:rPr>
      </w:pPr>
      <w:r w:rsidRPr="001363E9">
        <w:rPr>
          <w:szCs w:val="24"/>
        </w:rPr>
        <w:t>Carga manual, remoção de entulho e transporte até 1,0 km.</w:t>
      </w:r>
    </w:p>
    <w:p w:rsidR="000D4AE7" w:rsidRPr="00DE2671" w:rsidRDefault="000D4AE7" w:rsidP="000D4AE7">
      <w:pPr>
        <w:keepNext w:val="0"/>
        <w:ind w:left="1277" w:firstLine="708"/>
        <w:jc w:val="both"/>
        <w:rPr>
          <w:szCs w:val="24"/>
        </w:rPr>
      </w:pPr>
    </w:p>
    <w:p w:rsidR="000D4AE7" w:rsidRPr="00DE2671" w:rsidRDefault="000D4AE7" w:rsidP="005B5ED8">
      <w:pPr>
        <w:keepNext w:val="0"/>
        <w:numPr>
          <w:ilvl w:val="2"/>
          <w:numId w:val="34"/>
        </w:numPr>
        <w:ind w:left="1985" w:hanging="851"/>
        <w:jc w:val="both"/>
        <w:rPr>
          <w:szCs w:val="24"/>
        </w:rPr>
      </w:pPr>
      <w:r w:rsidRPr="00DE2671">
        <w:rPr>
          <w:szCs w:val="24"/>
        </w:rPr>
        <w:t xml:space="preserve">CONSTRUÇÃO, MONTAGEM E </w:t>
      </w:r>
      <w:proofErr w:type="gramStart"/>
      <w:r w:rsidRPr="00DE2671">
        <w:rPr>
          <w:szCs w:val="24"/>
        </w:rPr>
        <w:t>ACABAMENTOS</w:t>
      </w:r>
      <w:proofErr w:type="gramEnd"/>
    </w:p>
    <w:p w:rsidR="000D4AE7" w:rsidRDefault="00142718" w:rsidP="005B5ED8">
      <w:pPr>
        <w:keepNext w:val="0"/>
        <w:ind w:left="1985"/>
        <w:jc w:val="both"/>
        <w:rPr>
          <w:szCs w:val="24"/>
        </w:rPr>
      </w:pPr>
      <w:r>
        <w:rPr>
          <w:szCs w:val="24"/>
        </w:rPr>
        <w:t>Laje pré-moldada</w:t>
      </w:r>
      <w:r w:rsidR="00E12BA5">
        <w:rPr>
          <w:szCs w:val="24"/>
        </w:rPr>
        <w:t>.</w:t>
      </w:r>
    </w:p>
    <w:p w:rsidR="000D4AE7" w:rsidRPr="009C1243" w:rsidRDefault="000D4AE7" w:rsidP="000D4AE7">
      <w:pPr>
        <w:keepNext w:val="0"/>
        <w:ind w:left="1277" w:firstLine="708"/>
        <w:jc w:val="both"/>
        <w:rPr>
          <w:szCs w:val="24"/>
        </w:rPr>
      </w:pPr>
      <w:r w:rsidRPr="009C1243">
        <w:rPr>
          <w:szCs w:val="24"/>
        </w:rPr>
        <w:t xml:space="preserve">Estrutura em concreto armado </w:t>
      </w:r>
      <w:r w:rsidR="00142718" w:rsidRPr="009C1243">
        <w:rPr>
          <w:szCs w:val="24"/>
        </w:rPr>
        <w:t>para pilares e vigas</w:t>
      </w:r>
    </w:p>
    <w:p w:rsidR="000D4AE7" w:rsidRPr="009C1243" w:rsidRDefault="000D4AE7" w:rsidP="000D4AE7">
      <w:pPr>
        <w:keepNext w:val="0"/>
        <w:ind w:left="1277" w:firstLine="708"/>
        <w:jc w:val="both"/>
        <w:rPr>
          <w:szCs w:val="24"/>
        </w:rPr>
      </w:pPr>
      <w:r w:rsidRPr="009C1243">
        <w:rPr>
          <w:szCs w:val="24"/>
        </w:rPr>
        <w:t>Laje pré-moldada de forro.</w:t>
      </w:r>
    </w:p>
    <w:p w:rsidR="000D4AE7" w:rsidRDefault="000D4AE7" w:rsidP="000D4AE7">
      <w:pPr>
        <w:keepNext w:val="0"/>
        <w:ind w:left="1277" w:firstLine="708"/>
        <w:jc w:val="both"/>
        <w:rPr>
          <w:szCs w:val="24"/>
        </w:rPr>
      </w:pPr>
      <w:r>
        <w:rPr>
          <w:szCs w:val="24"/>
        </w:rPr>
        <w:t>Estrutura e telhas para cobertura.</w:t>
      </w:r>
    </w:p>
    <w:p w:rsidR="000D4AE7" w:rsidRDefault="000D4AE7" w:rsidP="000D4AE7">
      <w:pPr>
        <w:keepNext w:val="0"/>
        <w:ind w:left="1277" w:firstLine="708"/>
        <w:jc w:val="both"/>
        <w:rPr>
          <w:szCs w:val="24"/>
        </w:rPr>
      </w:pPr>
      <w:r>
        <w:rPr>
          <w:szCs w:val="24"/>
        </w:rPr>
        <w:t>Paredes de alvenaria de tijolos.</w:t>
      </w:r>
    </w:p>
    <w:p w:rsidR="000D4AE7" w:rsidRDefault="000D4AE7" w:rsidP="000D4AE7">
      <w:pPr>
        <w:keepNext w:val="0"/>
        <w:ind w:left="1277" w:firstLine="708"/>
        <w:jc w:val="both"/>
        <w:rPr>
          <w:szCs w:val="24"/>
        </w:rPr>
      </w:pPr>
      <w:r>
        <w:rPr>
          <w:szCs w:val="24"/>
        </w:rPr>
        <w:t>Escada e patamar para acessibilidade.</w:t>
      </w:r>
    </w:p>
    <w:p w:rsidR="00E12BA5" w:rsidRDefault="00E12BA5" w:rsidP="000D4AE7">
      <w:pPr>
        <w:keepNext w:val="0"/>
        <w:ind w:left="1277" w:firstLine="708"/>
        <w:jc w:val="both"/>
        <w:rPr>
          <w:szCs w:val="24"/>
        </w:rPr>
      </w:pPr>
      <w:r>
        <w:rPr>
          <w:szCs w:val="24"/>
        </w:rPr>
        <w:t>Chapisco e reboco.</w:t>
      </w:r>
    </w:p>
    <w:p w:rsidR="000D4AE7" w:rsidRPr="00DE2671" w:rsidRDefault="000D4AE7" w:rsidP="000D4AE7">
      <w:pPr>
        <w:keepNext w:val="0"/>
        <w:ind w:left="1277" w:firstLine="708"/>
        <w:jc w:val="both"/>
        <w:rPr>
          <w:szCs w:val="24"/>
        </w:rPr>
      </w:pPr>
      <w:r w:rsidRPr="00DE2671">
        <w:rPr>
          <w:szCs w:val="24"/>
        </w:rPr>
        <w:t>Pisos e revestimentos</w:t>
      </w:r>
      <w:r>
        <w:rPr>
          <w:szCs w:val="24"/>
        </w:rPr>
        <w:t xml:space="preserve"> cerâmicos.</w:t>
      </w:r>
    </w:p>
    <w:p w:rsidR="000D4AE7" w:rsidRPr="00DE2671" w:rsidRDefault="000D4AE7" w:rsidP="000D4AE7">
      <w:pPr>
        <w:keepNext w:val="0"/>
        <w:ind w:left="1277" w:firstLine="708"/>
        <w:jc w:val="both"/>
        <w:rPr>
          <w:szCs w:val="24"/>
        </w:rPr>
      </w:pPr>
      <w:r w:rsidRPr="00DE2671">
        <w:rPr>
          <w:szCs w:val="24"/>
        </w:rPr>
        <w:t>Pinturas</w:t>
      </w:r>
      <w:r>
        <w:rPr>
          <w:szCs w:val="24"/>
        </w:rPr>
        <w:t>.</w:t>
      </w:r>
    </w:p>
    <w:p w:rsidR="000D4AE7" w:rsidRPr="00DE2671" w:rsidRDefault="000D4AE7" w:rsidP="000D4AE7">
      <w:pPr>
        <w:keepNext w:val="0"/>
        <w:ind w:left="1277" w:firstLine="708"/>
        <w:jc w:val="both"/>
        <w:rPr>
          <w:szCs w:val="24"/>
        </w:rPr>
      </w:pPr>
      <w:r w:rsidRPr="00DE2671">
        <w:rPr>
          <w:szCs w:val="24"/>
        </w:rPr>
        <w:t>Instalações elétricas</w:t>
      </w:r>
      <w:r>
        <w:rPr>
          <w:szCs w:val="24"/>
        </w:rPr>
        <w:t>, de lógica</w:t>
      </w:r>
      <w:r w:rsidRPr="00DE2671">
        <w:rPr>
          <w:szCs w:val="24"/>
        </w:rPr>
        <w:t xml:space="preserve"> </w:t>
      </w:r>
      <w:r>
        <w:rPr>
          <w:szCs w:val="24"/>
        </w:rPr>
        <w:t>e</w:t>
      </w:r>
      <w:r w:rsidRPr="00DE2671">
        <w:rPr>
          <w:szCs w:val="24"/>
        </w:rPr>
        <w:t xml:space="preserve"> telefônicas</w:t>
      </w:r>
      <w:r>
        <w:rPr>
          <w:szCs w:val="24"/>
        </w:rPr>
        <w:t>.</w:t>
      </w:r>
    </w:p>
    <w:p w:rsidR="000D4AE7" w:rsidRPr="00DE2671" w:rsidRDefault="000D4AE7" w:rsidP="000D4AE7">
      <w:pPr>
        <w:keepNext w:val="0"/>
        <w:ind w:left="1277" w:firstLine="708"/>
        <w:jc w:val="both"/>
        <w:rPr>
          <w:szCs w:val="24"/>
        </w:rPr>
      </w:pPr>
      <w:r w:rsidRPr="00DE2671">
        <w:rPr>
          <w:szCs w:val="24"/>
        </w:rPr>
        <w:t>Climatização</w:t>
      </w:r>
      <w:r>
        <w:rPr>
          <w:szCs w:val="24"/>
        </w:rPr>
        <w:t>.</w:t>
      </w:r>
    </w:p>
    <w:p w:rsidR="000D4AE7" w:rsidRDefault="000D4AE7" w:rsidP="000D4AE7">
      <w:pPr>
        <w:keepNext w:val="0"/>
        <w:ind w:left="1277" w:firstLine="708"/>
        <w:jc w:val="both"/>
        <w:rPr>
          <w:szCs w:val="24"/>
        </w:rPr>
      </w:pPr>
      <w:r w:rsidRPr="00DE2671">
        <w:rPr>
          <w:szCs w:val="24"/>
        </w:rPr>
        <w:t>Esquadrias</w:t>
      </w:r>
      <w:r>
        <w:rPr>
          <w:szCs w:val="24"/>
        </w:rPr>
        <w:t>.</w:t>
      </w:r>
    </w:p>
    <w:p w:rsidR="000D4AE7" w:rsidRDefault="000D4AE7" w:rsidP="000D4AE7">
      <w:pPr>
        <w:keepNext w:val="0"/>
        <w:ind w:left="1277" w:firstLine="708"/>
        <w:jc w:val="both"/>
        <w:rPr>
          <w:szCs w:val="24"/>
        </w:rPr>
      </w:pPr>
      <w:r>
        <w:rPr>
          <w:szCs w:val="24"/>
        </w:rPr>
        <w:t>Montagem de divisórias.</w:t>
      </w:r>
    </w:p>
    <w:p w:rsidR="000D4AE7" w:rsidRDefault="000D4AE7" w:rsidP="000D4AE7">
      <w:pPr>
        <w:keepNext w:val="0"/>
        <w:ind w:left="1277" w:firstLine="708"/>
        <w:jc w:val="both"/>
        <w:rPr>
          <w:szCs w:val="24"/>
        </w:rPr>
      </w:pPr>
      <w:r>
        <w:rPr>
          <w:szCs w:val="24"/>
        </w:rPr>
        <w:t>Louças e metais sanitários.</w:t>
      </w:r>
    </w:p>
    <w:p w:rsidR="000D4AE7" w:rsidRDefault="000D4AE7" w:rsidP="000D4AE7">
      <w:pPr>
        <w:keepNext w:val="0"/>
        <w:ind w:left="1277" w:firstLine="708"/>
        <w:jc w:val="both"/>
        <w:rPr>
          <w:szCs w:val="24"/>
        </w:rPr>
      </w:pPr>
      <w:r>
        <w:rPr>
          <w:szCs w:val="24"/>
        </w:rPr>
        <w:t>Instalações h</w:t>
      </w:r>
      <w:r w:rsidRPr="00524834">
        <w:rPr>
          <w:szCs w:val="24"/>
        </w:rPr>
        <w:t>idro</w:t>
      </w:r>
      <w:r>
        <w:rPr>
          <w:szCs w:val="24"/>
        </w:rPr>
        <w:t xml:space="preserve"> </w:t>
      </w:r>
      <w:r w:rsidRPr="00524834">
        <w:rPr>
          <w:szCs w:val="24"/>
        </w:rPr>
        <w:t>sanitárias</w:t>
      </w:r>
      <w:r>
        <w:rPr>
          <w:szCs w:val="24"/>
        </w:rPr>
        <w:t>.</w:t>
      </w:r>
    </w:p>
    <w:p w:rsidR="00265E56" w:rsidRDefault="00265E56" w:rsidP="000D4AE7">
      <w:pPr>
        <w:keepNext w:val="0"/>
        <w:ind w:left="1277" w:firstLine="708"/>
        <w:jc w:val="both"/>
        <w:rPr>
          <w:szCs w:val="24"/>
        </w:rPr>
      </w:pPr>
      <w:r>
        <w:rPr>
          <w:szCs w:val="24"/>
        </w:rPr>
        <w:t>Cobertura do Bloco II e revisão nas coberturas dos demais blocos.</w:t>
      </w:r>
    </w:p>
    <w:p w:rsidR="000D4AE7" w:rsidRPr="00524834" w:rsidRDefault="000D4AE7" w:rsidP="000D4AE7">
      <w:pPr>
        <w:keepNext w:val="0"/>
        <w:ind w:left="1277" w:firstLine="708"/>
        <w:jc w:val="both"/>
        <w:rPr>
          <w:szCs w:val="24"/>
        </w:rPr>
      </w:pPr>
    </w:p>
    <w:p w:rsidR="000D4AE7" w:rsidRPr="00B36655" w:rsidRDefault="000D4AE7" w:rsidP="000D4AE7">
      <w:pPr>
        <w:keepNext w:val="0"/>
        <w:numPr>
          <w:ilvl w:val="1"/>
          <w:numId w:val="34"/>
        </w:numPr>
        <w:ind w:left="993" w:hanging="567"/>
        <w:jc w:val="both"/>
        <w:rPr>
          <w:szCs w:val="24"/>
        </w:rPr>
      </w:pPr>
      <w:r w:rsidRPr="00B36655">
        <w:rPr>
          <w:szCs w:val="24"/>
        </w:rPr>
        <w:t xml:space="preserve">Os serviços deverão ser realizados com base nas deliberações contidas na Instrução Normativa Nº 1 – de 19 de janeiro de 2010, emitida pela SECRETARIA DE LOGÍSTICA E TECNOLOGIA DA INFORMAÇÃO, visando à adoção de soluções que proporcione à economia da manutenção e operacionalização da edificação, a redução do consumo de </w:t>
      </w:r>
      <w:r w:rsidRPr="00B36655">
        <w:rPr>
          <w:szCs w:val="24"/>
        </w:rPr>
        <w:lastRenderedPageBreak/>
        <w:t>energia e água, bem como a utilização de tecnologias e materiais que reduzam o impacto ambiental.</w:t>
      </w:r>
    </w:p>
    <w:p w:rsidR="000D4AE7" w:rsidRPr="00B36655" w:rsidRDefault="000D4AE7" w:rsidP="000D4AE7">
      <w:pPr>
        <w:pStyle w:val="SubItem"/>
        <w:widowControl/>
        <w:tabs>
          <w:tab w:val="clear" w:pos="992"/>
        </w:tabs>
        <w:spacing w:before="0" w:line="240" w:lineRule="auto"/>
        <w:textAlignment w:val="auto"/>
        <w:rPr>
          <w:rFonts w:ascii="Times New Roman" w:hAnsi="Times New Roman" w:cs="Times New Roman"/>
          <w:szCs w:val="24"/>
        </w:rPr>
      </w:pPr>
    </w:p>
    <w:p w:rsidR="000D4AE7" w:rsidRPr="00B36655" w:rsidRDefault="000D4AE7" w:rsidP="000D4AE7">
      <w:pPr>
        <w:keepNext w:val="0"/>
        <w:numPr>
          <w:ilvl w:val="1"/>
          <w:numId w:val="34"/>
        </w:numPr>
        <w:ind w:left="993" w:hanging="567"/>
        <w:jc w:val="both"/>
        <w:rPr>
          <w:szCs w:val="24"/>
        </w:rPr>
      </w:pPr>
      <w:r w:rsidRPr="00B36655">
        <w:rPr>
          <w:szCs w:val="24"/>
        </w:rPr>
        <w:t xml:space="preserve">Todos os serviços deverão ser realizados em consonância com os Projetos Básicos apresentados pela CODEVASF e com fundamento nas </w:t>
      </w:r>
      <w:r w:rsidRPr="00B36655">
        <w:rPr>
          <w:b/>
          <w:szCs w:val="24"/>
        </w:rPr>
        <w:t>Normas estabelecidas pela Associação Brasileira de Normas Técnicas (ABNT)</w:t>
      </w:r>
      <w:r w:rsidRPr="00B36655">
        <w:rPr>
          <w:szCs w:val="24"/>
        </w:rPr>
        <w:t xml:space="preserve">, nas determinações das concessionárias de serviços públicos locais, tais como: </w:t>
      </w:r>
      <w:r w:rsidRPr="00B36655">
        <w:rPr>
          <w:b/>
          <w:szCs w:val="24"/>
        </w:rPr>
        <w:t>COMPESA</w:t>
      </w:r>
      <w:r w:rsidRPr="00B36655">
        <w:rPr>
          <w:szCs w:val="24"/>
        </w:rPr>
        <w:t xml:space="preserve">, </w:t>
      </w:r>
      <w:r w:rsidRPr="00B36655">
        <w:rPr>
          <w:b/>
          <w:szCs w:val="24"/>
        </w:rPr>
        <w:t>CELPE</w:t>
      </w:r>
      <w:r w:rsidRPr="00B36655">
        <w:rPr>
          <w:szCs w:val="24"/>
        </w:rPr>
        <w:t xml:space="preserve"> e do </w:t>
      </w:r>
      <w:r w:rsidRPr="00B36655">
        <w:rPr>
          <w:b/>
          <w:szCs w:val="24"/>
        </w:rPr>
        <w:t xml:space="preserve">Código de Uso e Ocupação do Solo do Município de Petrolina, </w:t>
      </w:r>
      <w:r w:rsidRPr="00B36655">
        <w:rPr>
          <w:szCs w:val="24"/>
        </w:rPr>
        <w:t xml:space="preserve">além das recomendações do </w:t>
      </w:r>
      <w:r w:rsidRPr="009C1243">
        <w:rPr>
          <w:b/>
          <w:szCs w:val="24"/>
        </w:rPr>
        <w:t>Caderno de Encargos da CODEVASF</w:t>
      </w:r>
      <w:r w:rsidRPr="00B36655">
        <w:rPr>
          <w:szCs w:val="24"/>
        </w:rPr>
        <w:t xml:space="preserve"> e das </w:t>
      </w:r>
      <w:r w:rsidRPr="00B36655">
        <w:rPr>
          <w:b/>
          <w:szCs w:val="24"/>
        </w:rPr>
        <w:t>Especificações Técnicas</w:t>
      </w:r>
      <w:r w:rsidRPr="00B36655">
        <w:rPr>
          <w:szCs w:val="24"/>
        </w:rPr>
        <w:t xml:space="preserve"> Anexas ao Edital.</w:t>
      </w:r>
    </w:p>
    <w:p w:rsidR="000D4AE7" w:rsidRDefault="000D4AE7" w:rsidP="000D4AE7">
      <w:pPr>
        <w:keepNext w:val="0"/>
        <w:jc w:val="both"/>
        <w:rPr>
          <w:szCs w:val="24"/>
        </w:rPr>
      </w:pPr>
    </w:p>
    <w:p w:rsidR="00307771" w:rsidRPr="00B36655" w:rsidRDefault="00307771" w:rsidP="00307771">
      <w:pPr>
        <w:pStyle w:val="Ttulo"/>
        <w:rPr>
          <w:rFonts w:eastAsia="Calibri"/>
        </w:rPr>
      </w:pPr>
      <w:bookmarkStart w:id="10" w:name="_Toc373422142"/>
      <w:r w:rsidRPr="00B36655">
        <w:t>ESTIMATIVA DE CUSTOS.</w:t>
      </w:r>
      <w:bookmarkEnd w:id="10"/>
    </w:p>
    <w:p w:rsidR="00307771" w:rsidRPr="005B5ED8" w:rsidRDefault="00307771" w:rsidP="005B5ED8">
      <w:pPr>
        <w:keepNext w:val="0"/>
        <w:jc w:val="both"/>
        <w:rPr>
          <w:szCs w:val="24"/>
        </w:rPr>
      </w:pPr>
    </w:p>
    <w:p w:rsidR="000D4AE7" w:rsidRPr="00484CD3" w:rsidRDefault="000D4AE7" w:rsidP="000D4AE7">
      <w:pPr>
        <w:keepNext w:val="0"/>
        <w:numPr>
          <w:ilvl w:val="1"/>
          <w:numId w:val="34"/>
        </w:numPr>
        <w:ind w:left="993" w:hanging="567"/>
        <w:jc w:val="both"/>
        <w:rPr>
          <w:szCs w:val="24"/>
        </w:rPr>
      </w:pPr>
      <w:bookmarkStart w:id="11" w:name="__RefHeading__17_1330986087"/>
      <w:bookmarkEnd w:id="11"/>
      <w:r w:rsidRPr="00484CD3">
        <w:rPr>
          <w:szCs w:val="24"/>
        </w:rPr>
        <w:t xml:space="preserve">O valor máximo global orçado pela CODEVASF para a realização das obras e serviços objeto destes termos de referência, tendo como referência a tabela do </w:t>
      </w:r>
      <w:r>
        <w:rPr>
          <w:szCs w:val="24"/>
        </w:rPr>
        <w:t>SINAPI-PE de outu</w:t>
      </w:r>
      <w:r w:rsidRPr="00524834">
        <w:rPr>
          <w:szCs w:val="24"/>
        </w:rPr>
        <w:t>bro de 2013</w:t>
      </w:r>
      <w:r w:rsidRPr="00484CD3">
        <w:rPr>
          <w:szCs w:val="24"/>
        </w:rPr>
        <w:t xml:space="preserve">, é </w:t>
      </w:r>
      <w:r w:rsidRPr="00820A08">
        <w:rPr>
          <w:szCs w:val="24"/>
        </w:rPr>
        <w:t xml:space="preserve">de </w:t>
      </w:r>
      <w:r w:rsidRPr="00820A08">
        <w:rPr>
          <w:b/>
          <w:szCs w:val="24"/>
        </w:rPr>
        <w:t xml:space="preserve">R$ </w:t>
      </w:r>
      <w:r w:rsidR="00A14B4D">
        <w:rPr>
          <w:b/>
          <w:szCs w:val="24"/>
        </w:rPr>
        <w:t>1.474.194,99</w:t>
      </w:r>
      <w:r w:rsidRPr="00820A08">
        <w:rPr>
          <w:b/>
          <w:szCs w:val="24"/>
        </w:rPr>
        <w:t xml:space="preserve"> (</w:t>
      </w:r>
      <w:r w:rsidR="00610E87" w:rsidRPr="00820A08">
        <w:rPr>
          <w:b/>
          <w:szCs w:val="24"/>
        </w:rPr>
        <w:t xml:space="preserve">um </w:t>
      </w:r>
      <w:r w:rsidR="00820A08" w:rsidRPr="00820A08">
        <w:rPr>
          <w:b/>
          <w:szCs w:val="24"/>
        </w:rPr>
        <w:t xml:space="preserve">milhão quatrocentos e </w:t>
      </w:r>
      <w:r w:rsidR="00A14B4D">
        <w:rPr>
          <w:b/>
          <w:szCs w:val="24"/>
        </w:rPr>
        <w:t>setenta e quatro</w:t>
      </w:r>
      <w:r w:rsidR="00820A08" w:rsidRPr="00820A08">
        <w:rPr>
          <w:b/>
          <w:szCs w:val="24"/>
        </w:rPr>
        <w:t xml:space="preserve"> mil </w:t>
      </w:r>
      <w:r w:rsidR="00A14B4D">
        <w:rPr>
          <w:b/>
          <w:szCs w:val="24"/>
        </w:rPr>
        <w:t>cento e noventa e quatro reais e noventa e nove</w:t>
      </w:r>
      <w:r w:rsidRPr="00820A08">
        <w:rPr>
          <w:b/>
          <w:szCs w:val="24"/>
        </w:rPr>
        <w:t xml:space="preserve"> centavos)</w:t>
      </w:r>
      <w:r w:rsidRPr="00820A08">
        <w:rPr>
          <w:szCs w:val="24"/>
        </w:rPr>
        <w:t>, inclusos</w:t>
      </w:r>
      <w:r w:rsidRPr="00484CD3">
        <w:rPr>
          <w:szCs w:val="24"/>
        </w:rPr>
        <w:t xml:space="preserve"> BDI, encargos sociais, taxas, impostos e emolumentos, conforme especificado em planilhas </w:t>
      </w:r>
      <w:r>
        <w:rPr>
          <w:szCs w:val="24"/>
        </w:rPr>
        <w:t>o</w:t>
      </w:r>
      <w:r w:rsidRPr="00484CD3">
        <w:rPr>
          <w:szCs w:val="24"/>
        </w:rPr>
        <w:t>rçamentárias anexas.</w:t>
      </w:r>
    </w:p>
    <w:p w:rsidR="000D4AE7" w:rsidRPr="00B36655" w:rsidRDefault="000D4AE7" w:rsidP="005B5ED8">
      <w:pPr>
        <w:keepNext w:val="0"/>
        <w:ind w:left="992"/>
        <w:jc w:val="both"/>
        <w:rPr>
          <w:szCs w:val="24"/>
        </w:rPr>
      </w:pPr>
    </w:p>
    <w:p w:rsidR="00307771" w:rsidRPr="00B36655" w:rsidRDefault="00307771" w:rsidP="00307771">
      <w:pPr>
        <w:pStyle w:val="Ttulo"/>
      </w:pPr>
      <w:bookmarkStart w:id="12" w:name="_Toc373422143"/>
      <w:r w:rsidRPr="00B36655">
        <w:t>FONTE DE RECURSOS.</w:t>
      </w:r>
      <w:bookmarkEnd w:id="12"/>
    </w:p>
    <w:p w:rsidR="00307771" w:rsidRPr="00B36655" w:rsidRDefault="00307771" w:rsidP="00307771">
      <w:pPr>
        <w:pStyle w:val="TextosemFormatao1"/>
        <w:jc w:val="both"/>
        <w:rPr>
          <w:rFonts w:ascii="Times New Roman" w:hAnsi="Times New Roman" w:cs="Times New Roman"/>
          <w:b/>
          <w:sz w:val="24"/>
          <w:szCs w:val="24"/>
        </w:rPr>
      </w:pPr>
    </w:p>
    <w:p w:rsidR="00307771" w:rsidRPr="00EB2038" w:rsidRDefault="00307771" w:rsidP="001363E9">
      <w:pPr>
        <w:keepNext w:val="0"/>
        <w:numPr>
          <w:ilvl w:val="1"/>
          <w:numId w:val="34"/>
        </w:numPr>
        <w:ind w:left="993" w:hanging="567"/>
        <w:jc w:val="both"/>
        <w:rPr>
          <w:szCs w:val="24"/>
        </w:rPr>
      </w:pPr>
      <w:r w:rsidRPr="00EB2038">
        <w:rPr>
          <w:szCs w:val="24"/>
        </w:rPr>
        <w:t>As despesas orçamentárias para a contraprestação dos serviços objeto desta licitação correrão à conta do Programa de Trabalho</w:t>
      </w:r>
      <w:r w:rsidR="005219D7">
        <w:rPr>
          <w:szCs w:val="24"/>
        </w:rPr>
        <w:t xml:space="preserve"> nº</w:t>
      </w:r>
      <w:r w:rsidRPr="00EB2038">
        <w:rPr>
          <w:szCs w:val="24"/>
        </w:rPr>
        <w:t xml:space="preserve"> </w:t>
      </w:r>
      <w:r w:rsidR="005219D7" w:rsidRPr="00A71696">
        <w:rPr>
          <w:szCs w:val="24"/>
        </w:rPr>
        <w:t>04</w:t>
      </w:r>
      <w:r w:rsidR="005219D7">
        <w:rPr>
          <w:szCs w:val="24"/>
        </w:rPr>
        <w:t>.</w:t>
      </w:r>
      <w:r w:rsidR="005219D7" w:rsidRPr="00A71696">
        <w:rPr>
          <w:szCs w:val="24"/>
        </w:rPr>
        <w:t>122</w:t>
      </w:r>
      <w:r w:rsidR="005219D7">
        <w:rPr>
          <w:szCs w:val="24"/>
        </w:rPr>
        <w:t xml:space="preserve"> </w:t>
      </w:r>
      <w:proofErr w:type="gramStart"/>
      <w:r w:rsidR="005219D7" w:rsidRPr="00A71696">
        <w:rPr>
          <w:szCs w:val="24"/>
        </w:rPr>
        <w:t>2111</w:t>
      </w:r>
      <w:r w:rsidR="005219D7">
        <w:rPr>
          <w:szCs w:val="24"/>
        </w:rPr>
        <w:t>.</w:t>
      </w:r>
      <w:r w:rsidR="005219D7" w:rsidRPr="00A71696">
        <w:rPr>
          <w:szCs w:val="24"/>
        </w:rPr>
        <w:t>141M</w:t>
      </w:r>
      <w:proofErr w:type="gramEnd"/>
      <w:r w:rsidR="005219D7">
        <w:rPr>
          <w:szCs w:val="24"/>
        </w:rPr>
        <w:t>.</w:t>
      </w:r>
      <w:r w:rsidR="005219D7" w:rsidRPr="00A71696">
        <w:rPr>
          <w:szCs w:val="24"/>
        </w:rPr>
        <w:t>0001</w:t>
      </w:r>
      <w:r w:rsidRPr="00EB2038">
        <w:rPr>
          <w:szCs w:val="24"/>
        </w:rPr>
        <w:t>- Construção, Reforma e Ampliação dos Prédios - Nacional, PTRES 045537, UO 53201- Companhia de Desenvolvimento dos Vales do São Francisco e do Parnaíba.</w:t>
      </w:r>
    </w:p>
    <w:p w:rsidR="00307771" w:rsidRPr="00B36655" w:rsidRDefault="00307771" w:rsidP="00307771">
      <w:pPr>
        <w:keepNext w:val="0"/>
        <w:ind w:left="993"/>
        <w:jc w:val="both"/>
        <w:rPr>
          <w:szCs w:val="24"/>
        </w:rPr>
      </w:pPr>
    </w:p>
    <w:p w:rsidR="00307771" w:rsidRPr="00B36655" w:rsidRDefault="00307771" w:rsidP="00307771">
      <w:pPr>
        <w:pStyle w:val="Ttulo"/>
        <w:rPr>
          <w:lang w:eastAsia="ar-SA"/>
        </w:rPr>
      </w:pPr>
      <w:bookmarkStart w:id="13" w:name="__RefHeading__19_1330986087"/>
      <w:bookmarkStart w:id="14" w:name="_Toc373422144"/>
      <w:bookmarkEnd w:id="13"/>
      <w:r w:rsidRPr="00B36655">
        <w:t>PRAZOS.</w:t>
      </w:r>
      <w:bookmarkEnd w:id="14"/>
    </w:p>
    <w:p w:rsidR="00307771" w:rsidRPr="00B36655" w:rsidRDefault="00307771" w:rsidP="00307771">
      <w:pPr>
        <w:keepNext w:val="0"/>
        <w:tabs>
          <w:tab w:val="left" w:pos="993"/>
          <w:tab w:val="left" w:pos="5328"/>
          <w:tab w:val="left" w:pos="6048"/>
          <w:tab w:val="left" w:pos="6768"/>
        </w:tabs>
        <w:jc w:val="both"/>
        <w:rPr>
          <w:szCs w:val="24"/>
          <w:lang w:eastAsia="ar-SA"/>
        </w:rPr>
      </w:pPr>
    </w:p>
    <w:p w:rsidR="00307771" w:rsidRPr="002C351C" w:rsidRDefault="00307771" w:rsidP="001363E9">
      <w:pPr>
        <w:keepNext w:val="0"/>
        <w:numPr>
          <w:ilvl w:val="1"/>
          <w:numId w:val="34"/>
        </w:numPr>
        <w:ind w:left="993" w:hanging="567"/>
        <w:jc w:val="both"/>
        <w:rPr>
          <w:rFonts w:eastAsia="Calibri"/>
          <w:szCs w:val="24"/>
        </w:rPr>
      </w:pPr>
      <w:r w:rsidRPr="002C351C">
        <w:rPr>
          <w:szCs w:val="24"/>
        </w:rPr>
        <w:t>O contrato para a realização das obras e serviços objeto destes termos de referência terá seu prazo de vigência descrit</w:t>
      </w:r>
      <w:r w:rsidR="008C2591">
        <w:rPr>
          <w:szCs w:val="24"/>
        </w:rPr>
        <w:t>o</w:t>
      </w:r>
      <w:r w:rsidRPr="002C351C">
        <w:rPr>
          <w:szCs w:val="24"/>
        </w:rPr>
        <w:t xml:space="preserve"> em dias, contados a partir da </w:t>
      </w:r>
      <w:r w:rsidR="008C2591">
        <w:rPr>
          <w:szCs w:val="24"/>
        </w:rPr>
        <w:t>emissão da Ordem de Serviço, e</w:t>
      </w:r>
      <w:r w:rsidRPr="002C351C">
        <w:rPr>
          <w:szCs w:val="24"/>
        </w:rPr>
        <w:t xml:space="preserve"> com eficácia após a publicação do seu extrato no Diário Oficial da União.</w:t>
      </w:r>
    </w:p>
    <w:p w:rsidR="00307771" w:rsidRPr="002C351C" w:rsidRDefault="00307771" w:rsidP="00307771">
      <w:pPr>
        <w:keepNext w:val="0"/>
        <w:ind w:left="1560" w:hanging="720"/>
        <w:rPr>
          <w:rFonts w:eastAsia="Calibri"/>
          <w:szCs w:val="24"/>
        </w:rPr>
      </w:pPr>
    </w:p>
    <w:p w:rsidR="00307771" w:rsidRPr="005B5ED8" w:rsidRDefault="00924518" w:rsidP="001363E9">
      <w:pPr>
        <w:keepNext w:val="0"/>
        <w:numPr>
          <w:ilvl w:val="1"/>
          <w:numId w:val="34"/>
        </w:numPr>
        <w:ind w:left="993" w:hanging="567"/>
        <w:jc w:val="both"/>
        <w:rPr>
          <w:b/>
          <w:szCs w:val="24"/>
        </w:rPr>
      </w:pPr>
      <w:r w:rsidRPr="005B5ED8">
        <w:rPr>
          <w:b/>
          <w:szCs w:val="24"/>
        </w:rPr>
        <w:t xml:space="preserve">O prazo máximo para execução das obras e serviços objeto do presente TR </w:t>
      </w:r>
      <w:r w:rsidR="005B5ED8" w:rsidRPr="005B5ED8">
        <w:rPr>
          <w:b/>
          <w:szCs w:val="24"/>
        </w:rPr>
        <w:t xml:space="preserve">e de validade do contrato </w:t>
      </w:r>
      <w:r w:rsidRPr="005B5ED8">
        <w:rPr>
          <w:b/>
          <w:szCs w:val="24"/>
        </w:rPr>
        <w:t xml:space="preserve">será </w:t>
      </w:r>
      <w:r w:rsidR="005B5ED8" w:rsidRPr="005B5ED8">
        <w:rPr>
          <w:b/>
          <w:szCs w:val="24"/>
        </w:rPr>
        <w:t>de 360 (trezentos e sessenta) dias</w:t>
      </w:r>
      <w:r w:rsidRPr="005B5ED8">
        <w:rPr>
          <w:b/>
          <w:szCs w:val="24"/>
        </w:rPr>
        <w:t>, contado a partir da data registrada na Ordem de Serviço emitida pela CODEVASF, podendo ser prorrogado nos termos do art. 57, §§ 1º e 2º da Lei 8.666/93</w:t>
      </w:r>
      <w:r w:rsidR="00307771" w:rsidRPr="005B5ED8">
        <w:rPr>
          <w:b/>
          <w:szCs w:val="24"/>
        </w:rPr>
        <w:t>:</w:t>
      </w:r>
    </w:p>
    <w:p w:rsidR="00307771" w:rsidRPr="00B36655" w:rsidRDefault="00307771" w:rsidP="00307771">
      <w:pPr>
        <w:keepNext w:val="0"/>
        <w:jc w:val="both"/>
        <w:rPr>
          <w:szCs w:val="24"/>
        </w:rPr>
      </w:pPr>
    </w:p>
    <w:p w:rsidR="00307771" w:rsidRPr="00B36655" w:rsidRDefault="00307771" w:rsidP="001363E9">
      <w:pPr>
        <w:keepNext w:val="0"/>
        <w:numPr>
          <w:ilvl w:val="1"/>
          <w:numId w:val="34"/>
        </w:numPr>
        <w:ind w:left="993" w:hanging="567"/>
        <w:jc w:val="both"/>
        <w:rPr>
          <w:szCs w:val="24"/>
        </w:rPr>
      </w:pPr>
      <w:r w:rsidRPr="00B36655">
        <w:rPr>
          <w:szCs w:val="24"/>
        </w:rPr>
        <w:t>O contrato poderá ser prorrogado nos termos da Lei, desde que, justificado por escrito e previamente autorizado pela autoridade competente para celebrar o contrato (Art. 57, § 2º da Lei 8.666/93).</w:t>
      </w:r>
    </w:p>
    <w:p w:rsidR="00307771" w:rsidRPr="00B36655" w:rsidRDefault="00307771" w:rsidP="001363E9">
      <w:pPr>
        <w:keepNext w:val="0"/>
        <w:ind w:left="993" w:hanging="567"/>
        <w:jc w:val="both"/>
        <w:rPr>
          <w:szCs w:val="24"/>
        </w:rPr>
      </w:pPr>
    </w:p>
    <w:p w:rsidR="00307771" w:rsidRPr="00B36655" w:rsidRDefault="00307771" w:rsidP="001363E9">
      <w:pPr>
        <w:keepNext w:val="0"/>
        <w:numPr>
          <w:ilvl w:val="1"/>
          <w:numId w:val="34"/>
        </w:numPr>
        <w:ind w:left="993" w:hanging="567"/>
        <w:jc w:val="both"/>
        <w:rPr>
          <w:szCs w:val="24"/>
        </w:rPr>
      </w:pPr>
      <w:r w:rsidRPr="00B36655">
        <w:rPr>
          <w:szCs w:val="24"/>
        </w:rPr>
        <w:t xml:space="preserve">Os prazos de início das etapas de execução, de conclusão e de entrega do objeto contratado admitirão prorrogação, </w:t>
      </w:r>
      <w:proofErr w:type="gramStart"/>
      <w:r w:rsidRPr="00B36655">
        <w:rPr>
          <w:szCs w:val="24"/>
        </w:rPr>
        <w:t>mantidas</w:t>
      </w:r>
      <w:proofErr w:type="gramEnd"/>
      <w:r w:rsidRPr="00B36655">
        <w:rPr>
          <w:szCs w:val="24"/>
        </w:rPr>
        <w:t xml:space="preserve"> as demais cláusulas do contrato e assegurada a manutenção de seu equilíbrio econômico-financeiro, desde que ocorra algum dos seguintes motivos, devidamente autuados em processo:</w:t>
      </w:r>
    </w:p>
    <w:p w:rsidR="00307771" w:rsidRPr="00B36655" w:rsidRDefault="00307771" w:rsidP="001363E9">
      <w:pPr>
        <w:keepNext w:val="0"/>
        <w:ind w:left="993" w:hanging="567"/>
        <w:jc w:val="both"/>
        <w:rPr>
          <w:szCs w:val="24"/>
        </w:rPr>
      </w:pPr>
    </w:p>
    <w:p w:rsidR="00307771" w:rsidRPr="00B36655" w:rsidRDefault="00307771" w:rsidP="00307771">
      <w:pPr>
        <w:pStyle w:val="adutora0"/>
        <w:numPr>
          <w:ilvl w:val="0"/>
          <w:numId w:val="22"/>
        </w:numPr>
        <w:ind w:left="1701"/>
        <w:rPr>
          <w:rFonts w:ascii="Times New Roman" w:hAnsi="Times New Roman" w:cs="Times New Roman"/>
          <w:b w:val="0"/>
        </w:rPr>
      </w:pPr>
      <w:bookmarkStart w:id="15" w:name="__RefHeading__21_1330986087"/>
      <w:bookmarkEnd w:id="15"/>
      <w:r w:rsidRPr="00B36655">
        <w:rPr>
          <w:rFonts w:ascii="Times New Roman" w:hAnsi="Times New Roman" w:cs="Times New Roman"/>
          <w:b w:val="0"/>
        </w:rPr>
        <w:t>Alteração do projeto ou especificações, pela Administração;</w:t>
      </w:r>
    </w:p>
    <w:p w:rsidR="00307771" w:rsidRPr="00B36655" w:rsidRDefault="00307771" w:rsidP="00307771">
      <w:pPr>
        <w:pStyle w:val="adutora0"/>
        <w:numPr>
          <w:ilvl w:val="0"/>
          <w:numId w:val="0"/>
        </w:numPr>
        <w:ind w:left="1701" w:hanging="360"/>
        <w:rPr>
          <w:rFonts w:ascii="Times New Roman" w:hAnsi="Times New Roman" w:cs="Times New Roman"/>
          <w:b w:val="0"/>
        </w:rPr>
      </w:pPr>
    </w:p>
    <w:p w:rsidR="00307771" w:rsidRPr="00B36655" w:rsidRDefault="00307771" w:rsidP="00307771">
      <w:pPr>
        <w:pStyle w:val="adutora0"/>
        <w:numPr>
          <w:ilvl w:val="0"/>
          <w:numId w:val="22"/>
        </w:numPr>
        <w:ind w:left="1701"/>
        <w:rPr>
          <w:rFonts w:ascii="Times New Roman" w:hAnsi="Times New Roman" w:cs="Times New Roman"/>
          <w:b w:val="0"/>
        </w:rPr>
      </w:pPr>
      <w:bookmarkStart w:id="16" w:name="__RefHeading__23_1330986087"/>
      <w:bookmarkEnd w:id="16"/>
      <w:r w:rsidRPr="00B36655">
        <w:rPr>
          <w:rFonts w:ascii="Times New Roman" w:hAnsi="Times New Roman" w:cs="Times New Roman"/>
          <w:b w:val="0"/>
        </w:rPr>
        <w:lastRenderedPageBreak/>
        <w:t>Superveniência de fato excepcional ou imprevisível, que altere as condições de execução;</w:t>
      </w:r>
    </w:p>
    <w:p w:rsidR="00307771" w:rsidRPr="00B36655" w:rsidRDefault="00307771" w:rsidP="00307771">
      <w:pPr>
        <w:pStyle w:val="adutora0"/>
        <w:numPr>
          <w:ilvl w:val="0"/>
          <w:numId w:val="0"/>
        </w:numPr>
        <w:rPr>
          <w:rFonts w:ascii="Times New Roman" w:hAnsi="Times New Roman" w:cs="Times New Roman"/>
          <w:b w:val="0"/>
        </w:rPr>
      </w:pPr>
    </w:p>
    <w:p w:rsidR="00307771" w:rsidRPr="00B36655" w:rsidRDefault="00307771" w:rsidP="00307771">
      <w:pPr>
        <w:pStyle w:val="adutora0"/>
        <w:numPr>
          <w:ilvl w:val="0"/>
          <w:numId w:val="22"/>
        </w:numPr>
        <w:ind w:left="1701"/>
        <w:rPr>
          <w:rFonts w:ascii="Times New Roman" w:hAnsi="Times New Roman" w:cs="Times New Roman"/>
          <w:b w:val="0"/>
        </w:rPr>
      </w:pPr>
      <w:bookmarkStart w:id="17" w:name="__RefHeading__25_1330986087"/>
      <w:bookmarkEnd w:id="17"/>
      <w:r w:rsidRPr="00B36655">
        <w:rPr>
          <w:rFonts w:ascii="Times New Roman" w:hAnsi="Times New Roman" w:cs="Times New Roman"/>
          <w:b w:val="0"/>
        </w:rPr>
        <w:t>Interrupção da execução do contrato ou diminuição do ritmo de trabalho por ordem e interesse da Administração;</w:t>
      </w:r>
    </w:p>
    <w:p w:rsidR="00307771" w:rsidRPr="00B36655" w:rsidRDefault="00307771" w:rsidP="00307771">
      <w:pPr>
        <w:pStyle w:val="adutora0"/>
        <w:numPr>
          <w:ilvl w:val="0"/>
          <w:numId w:val="0"/>
        </w:numPr>
        <w:rPr>
          <w:rFonts w:ascii="Times New Roman" w:hAnsi="Times New Roman" w:cs="Times New Roman"/>
          <w:b w:val="0"/>
        </w:rPr>
      </w:pPr>
    </w:p>
    <w:p w:rsidR="00307771" w:rsidRPr="00B36655" w:rsidRDefault="00307771" w:rsidP="00307771">
      <w:pPr>
        <w:pStyle w:val="adutora0"/>
        <w:numPr>
          <w:ilvl w:val="0"/>
          <w:numId w:val="22"/>
        </w:numPr>
        <w:ind w:left="1701"/>
        <w:rPr>
          <w:rFonts w:ascii="Times New Roman" w:hAnsi="Times New Roman" w:cs="Times New Roman"/>
          <w:b w:val="0"/>
        </w:rPr>
      </w:pPr>
      <w:bookmarkStart w:id="18" w:name="__RefHeading__27_1330986087"/>
      <w:bookmarkEnd w:id="18"/>
      <w:r w:rsidRPr="00B36655">
        <w:rPr>
          <w:rFonts w:ascii="Times New Roman" w:hAnsi="Times New Roman" w:cs="Times New Roman"/>
          <w:b w:val="0"/>
        </w:rPr>
        <w:t>Aumento das quantidades inicialmente previstas no contrato;</w:t>
      </w:r>
    </w:p>
    <w:p w:rsidR="00307771" w:rsidRPr="00B36655" w:rsidRDefault="00307771" w:rsidP="00307771">
      <w:pPr>
        <w:pStyle w:val="adutora0"/>
        <w:numPr>
          <w:ilvl w:val="0"/>
          <w:numId w:val="0"/>
        </w:numPr>
        <w:rPr>
          <w:rFonts w:ascii="Times New Roman" w:hAnsi="Times New Roman" w:cs="Times New Roman"/>
          <w:b w:val="0"/>
        </w:rPr>
      </w:pPr>
    </w:p>
    <w:p w:rsidR="00307771" w:rsidRPr="00B36655" w:rsidRDefault="00307771" w:rsidP="00307771">
      <w:pPr>
        <w:pStyle w:val="adutora0"/>
        <w:numPr>
          <w:ilvl w:val="0"/>
          <w:numId w:val="22"/>
        </w:numPr>
        <w:ind w:left="1701"/>
        <w:rPr>
          <w:rFonts w:ascii="Times New Roman" w:hAnsi="Times New Roman" w:cs="Times New Roman"/>
          <w:b w:val="0"/>
        </w:rPr>
      </w:pPr>
      <w:bookmarkStart w:id="19" w:name="__RefHeading__29_1330986087"/>
      <w:bookmarkEnd w:id="19"/>
      <w:r w:rsidRPr="00B36655">
        <w:rPr>
          <w:rFonts w:ascii="Times New Roman" w:hAnsi="Times New Roman" w:cs="Times New Roman"/>
          <w:b w:val="0"/>
        </w:rPr>
        <w:t>Impedimento de execução do contrato por fato ou ato de terceiro reconhecido pela Administração;</w:t>
      </w:r>
    </w:p>
    <w:p w:rsidR="00307771" w:rsidRPr="00B36655" w:rsidRDefault="00307771" w:rsidP="00307771">
      <w:pPr>
        <w:pStyle w:val="adutora0"/>
        <w:numPr>
          <w:ilvl w:val="0"/>
          <w:numId w:val="0"/>
        </w:numPr>
        <w:rPr>
          <w:rFonts w:ascii="Times New Roman" w:hAnsi="Times New Roman" w:cs="Times New Roman"/>
          <w:b w:val="0"/>
        </w:rPr>
      </w:pPr>
    </w:p>
    <w:p w:rsidR="00307771" w:rsidRPr="00B36655" w:rsidRDefault="00307771" w:rsidP="00307771">
      <w:pPr>
        <w:pStyle w:val="adutora0"/>
        <w:numPr>
          <w:ilvl w:val="0"/>
          <w:numId w:val="22"/>
        </w:numPr>
        <w:ind w:left="1701"/>
        <w:rPr>
          <w:rFonts w:ascii="Times New Roman" w:hAnsi="Times New Roman" w:cs="Times New Roman"/>
          <w:b w:val="0"/>
        </w:rPr>
      </w:pPr>
      <w:bookmarkStart w:id="20" w:name="__RefHeading__31_1330986087"/>
      <w:bookmarkEnd w:id="20"/>
      <w:r w:rsidRPr="00B36655">
        <w:rPr>
          <w:rFonts w:ascii="Times New Roman" w:hAnsi="Times New Roman" w:cs="Times New Roman"/>
          <w:b w:val="0"/>
        </w:rPr>
        <w:t>Omissão ou atraso de providências a cargo da Administração, inclusive quanto aos pagamentos previstos de que resulte, diretamente, impedimento ou retardamento na execução do contrato.</w:t>
      </w:r>
    </w:p>
    <w:p w:rsidR="00307771" w:rsidRPr="00B36655" w:rsidRDefault="00307771" w:rsidP="00307771">
      <w:pPr>
        <w:pStyle w:val="adutora0"/>
        <w:numPr>
          <w:ilvl w:val="0"/>
          <w:numId w:val="0"/>
        </w:numPr>
        <w:rPr>
          <w:rFonts w:ascii="Times New Roman" w:hAnsi="Times New Roman" w:cs="Times New Roman"/>
          <w:b w:val="0"/>
        </w:rPr>
      </w:pPr>
    </w:p>
    <w:p w:rsidR="00307771" w:rsidRPr="00B36655" w:rsidRDefault="00307771" w:rsidP="00307771">
      <w:pPr>
        <w:pStyle w:val="Ttulo"/>
      </w:pPr>
      <w:bookmarkStart w:id="21" w:name="__RefHeading__33_1330986087"/>
      <w:bookmarkStart w:id="22" w:name="_Toc373422145"/>
      <w:bookmarkEnd w:id="21"/>
      <w:r w:rsidRPr="00B36655">
        <w:t>PRAZO DE GARANTIA.</w:t>
      </w:r>
      <w:bookmarkEnd w:id="22"/>
    </w:p>
    <w:p w:rsidR="00307771" w:rsidRPr="00B36655" w:rsidRDefault="00307771" w:rsidP="00307771">
      <w:pPr>
        <w:keepNext w:val="0"/>
        <w:ind w:left="360"/>
        <w:jc w:val="both"/>
        <w:rPr>
          <w:szCs w:val="24"/>
        </w:rPr>
      </w:pPr>
      <w:r w:rsidRPr="00B36655">
        <w:rPr>
          <w:b/>
          <w:szCs w:val="24"/>
        </w:rPr>
        <w:t xml:space="preserve"> </w:t>
      </w:r>
    </w:p>
    <w:p w:rsidR="00307771" w:rsidRPr="00B36655" w:rsidRDefault="00307771" w:rsidP="00307771">
      <w:pPr>
        <w:keepNext w:val="0"/>
        <w:numPr>
          <w:ilvl w:val="1"/>
          <w:numId w:val="34"/>
        </w:numPr>
        <w:ind w:left="993" w:hanging="567"/>
        <w:jc w:val="both"/>
        <w:rPr>
          <w:b/>
          <w:szCs w:val="24"/>
        </w:rPr>
      </w:pPr>
      <w:r w:rsidRPr="00B36655">
        <w:rPr>
          <w:szCs w:val="24"/>
        </w:rPr>
        <w:t xml:space="preserve">O Prazo de Garantia dos serviços prestados é o previsto na legislação vigente e </w:t>
      </w:r>
      <w:proofErr w:type="gramStart"/>
      <w:r w:rsidRPr="00B36655">
        <w:rPr>
          <w:szCs w:val="24"/>
        </w:rPr>
        <w:t>definido no Código Civil Brasileiro</w:t>
      </w:r>
      <w:proofErr w:type="gramEnd"/>
      <w:r w:rsidRPr="00B36655">
        <w:rPr>
          <w:szCs w:val="24"/>
        </w:rPr>
        <w:t>.</w:t>
      </w:r>
    </w:p>
    <w:p w:rsidR="00307771" w:rsidRPr="00B36655" w:rsidRDefault="00307771" w:rsidP="00307771">
      <w:pPr>
        <w:pStyle w:val="TextosemFormatao1"/>
        <w:jc w:val="both"/>
        <w:rPr>
          <w:rFonts w:ascii="Times New Roman" w:hAnsi="Times New Roman" w:cs="Times New Roman"/>
          <w:b/>
          <w:sz w:val="24"/>
          <w:szCs w:val="24"/>
        </w:rPr>
      </w:pPr>
    </w:p>
    <w:p w:rsidR="00307771" w:rsidRPr="00B36655" w:rsidRDefault="00307771" w:rsidP="00307771">
      <w:pPr>
        <w:keepNext w:val="0"/>
        <w:numPr>
          <w:ilvl w:val="1"/>
          <w:numId w:val="34"/>
        </w:numPr>
        <w:ind w:left="993" w:hanging="567"/>
        <w:jc w:val="both"/>
        <w:rPr>
          <w:szCs w:val="24"/>
        </w:rPr>
      </w:pPr>
      <w:r w:rsidRPr="00B36655">
        <w:rPr>
          <w:szCs w:val="24"/>
        </w:rPr>
        <w:t>Todos os serviços licitados devem atender às recomendações da Associação Brasileira de Normas Técnicas – ABNT (Lei n. º 4.150 de 21.11.62), no que couber e, principalmente no que diz respeito aos requisitos mínimos de qualidade, utilidade, resistência e segurança.</w:t>
      </w:r>
    </w:p>
    <w:p w:rsidR="00307771" w:rsidRPr="00B36655" w:rsidRDefault="00307771" w:rsidP="00307771">
      <w:pPr>
        <w:keepNext w:val="0"/>
        <w:jc w:val="both"/>
        <w:rPr>
          <w:szCs w:val="24"/>
        </w:rPr>
      </w:pPr>
    </w:p>
    <w:p w:rsidR="00307771" w:rsidRPr="00B36655" w:rsidRDefault="00307771" w:rsidP="00307771">
      <w:pPr>
        <w:pStyle w:val="Ttulo"/>
        <w:rPr>
          <w:rFonts w:eastAsia="Calibri"/>
          <w:lang w:eastAsia="en-US"/>
        </w:rPr>
      </w:pPr>
      <w:bookmarkStart w:id="23" w:name="__RefHeading__35_1330986087"/>
      <w:bookmarkStart w:id="24" w:name="_Toc373422146"/>
      <w:bookmarkEnd w:id="23"/>
      <w:r w:rsidRPr="00B36655">
        <w:t>FORMAS DE PAGAMENTO.</w:t>
      </w:r>
      <w:bookmarkEnd w:id="24"/>
    </w:p>
    <w:p w:rsidR="00307771" w:rsidRPr="00B36655" w:rsidRDefault="00307771" w:rsidP="00307771">
      <w:pPr>
        <w:keepNext w:val="0"/>
        <w:tabs>
          <w:tab w:val="left" w:pos="3976"/>
        </w:tabs>
        <w:ind w:left="284"/>
        <w:jc w:val="both"/>
        <w:rPr>
          <w:rFonts w:eastAsia="Calibri"/>
          <w:szCs w:val="24"/>
          <w:lang w:eastAsia="en-US"/>
        </w:rPr>
      </w:pPr>
    </w:p>
    <w:p w:rsidR="00307771" w:rsidRPr="00B36655" w:rsidRDefault="00307771" w:rsidP="00307771">
      <w:pPr>
        <w:keepNext w:val="0"/>
        <w:numPr>
          <w:ilvl w:val="1"/>
          <w:numId w:val="34"/>
        </w:numPr>
        <w:ind w:left="1134" w:hanging="708"/>
        <w:jc w:val="both"/>
        <w:rPr>
          <w:rFonts w:eastAsia="Calibri"/>
          <w:szCs w:val="24"/>
        </w:rPr>
      </w:pPr>
      <w:r w:rsidRPr="00B36655">
        <w:rPr>
          <w:szCs w:val="24"/>
        </w:rPr>
        <w:t>Os serviços objeto destes Termos de Referência serão pagos pelos preços unitários propostos pela Licitante;</w:t>
      </w:r>
    </w:p>
    <w:p w:rsidR="00307771" w:rsidRPr="00B36655" w:rsidRDefault="00307771" w:rsidP="00307771">
      <w:pPr>
        <w:keepNext w:val="0"/>
        <w:ind w:left="1134" w:hanging="708"/>
        <w:rPr>
          <w:rFonts w:eastAsia="Calibri"/>
          <w:szCs w:val="24"/>
        </w:rPr>
      </w:pPr>
    </w:p>
    <w:p w:rsidR="00307771" w:rsidRPr="00B36655" w:rsidRDefault="00307771" w:rsidP="00307771">
      <w:pPr>
        <w:keepNext w:val="0"/>
        <w:numPr>
          <w:ilvl w:val="1"/>
          <w:numId w:val="34"/>
        </w:numPr>
        <w:ind w:left="1134" w:hanging="708"/>
        <w:jc w:val="both"/>
        <w:rPr>
          <w:szCs w:val="24"/>
        </w:rPr>
      </w:pPr>
      <w:r w:rsidRPr="00B36655">
        <w:rPr>
          <w:szCs w:val="24"/>
        </w:rPr>
        <w:t>Nos preços unitários apresentados pela Licitante deverão estar incluídos todos os custos diretos e indiretos para a execução das obras e dos serviços, de acordo com as condições previstas nos Termos de Referência, constituindo-se na única remuneração possível de ser atribuída pelos trabalhos contratados e executados.</w:t>
      </w:r>
    </w:p>
    <w:p w:rsidR="00307771" w:rsidRPr="00B36655" w:rsidRDefault="00307771" w:rsidP="00307771">
      <w:pPr>
        <w:keepNext w:val="0"/>
        <w:ind w:left="1134" w:hanging="708"/>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 xml:space="preserve">A CODEVASF </w:t>
      </w:r>
      <w:r w:rsidRPr="00B36655">
        <w:rPr>
          <w:b/>
          <w:szCs w:val="24"/>
        </w:rPr>
        <w:t>SOMENTE</w:t>
      </w:r>
      <w:r w:rsidRPr="00B36655">
        <w:rPr>
          <w:szCs w:val="24"/>
        </w:rPr>
        <w:t xml:space="preserve"> pagará a Contratada pelos serviços efetivamente executado, os preços integrantes da proposta aprovada e, caso aplicável, a incidência de reajustamento e reequilíbrio econômico-financeiro e atualização financeira.</w:t>
      </w:r>
    </w:p>
    <w:p w:rsidR="00307771" w:rsidRPr="00B36655" w:rsidRDefault="00307771" w:rsidP="00307771">
      <w:pPr>
        <w:pStyle w:val="SubItem"/>
        <w:widowControl/>
        <w:tabs>
          <w:tab w:val="clear" w:pos="992"/>
          <w:tab w:val="left" w:pos="1843"/>
        </w:tabs>
        <w:spacing w:before="0" w:line="240" w:lineRule="auto"/>
        <w:ind w:left="1134" w:hanging="708"/>
        <w:textAlignment w:val="auto"/>
        <w:rPr>
          <w:rFonts w:ascii="Times New Roman" w:hAnsi="Times New Roman" w:cs="Times New Roman"/>
          <w:szCs w:val="24"/>
        </w:rPr>
      </w:pPr>
    </w:p>
    <w:p w:rsidR="00307771" w:rsidRPr="00B36655" w:rsidRDefault="00307771" w:rsidP="00307771">
      <w:pPr>
        <w:keepNext w:val="0"/>
        <w:numPr>
          <w:ilvl w:val="1"/>
          <w:numId w:val="34"/>
        </w:numPr>
        <w:ind w:left="1134" w:hanging="708"/>
        <w:jc w:val="both"/>
        <w:rPr>
          <w:szCs w:val="24"/>
        </w:rPr>
      </w:pPr>
      <w:r w:rsidRPr="00B36655">
        <w:rPr>
          <w:szCs w:val="24"/>
        </w:rPr>
        <w:t>O pagamento dos serviços será efetuado mensalmente, mediante entrega dos documentos de cobrança (Nota Fiscal/Fatura);</w:t>
      </w:r>
    </w:p>
    <w:p w:rsidR="00307771" w:rsidRPr="00B36655" w:rsidRDefault="00307771" w:rsidP="00307771">
      <w:pPr>
        <w:keepNext w:val="0"/>
        <w:ind w:left="1134" w:hanging="708"/>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Não terá faturamento serviço que não se enquadre na FORMA DE PAGAMENTO estabelecida nestes Termos de Referência;</w:t>
      </w:r>
    </w:p>
    <w:p w:rsidR="00307771" w:rsidRPr="00B36655" w:rsidRDefault="00307771" w:rsidP="00307771">
      <w:pPr>
        <w:keepNext w:val="0"/>
        <w:ind w:left="1134" w:hanging="708"/>
        <w:jc w:val="both"/>
        <w:rPr>
          <w:szCs w:val="24"/>
        </w:rPr>
      </w:pPr>
    </w:p>
    <w:p w:rsidR="00307771" w:rsidRPr="00B36655" w:rsidRDefault="00307771" w:rsidP="00307771">
      <w:pPr>
        <w:keepNext w:val="0"/>
        <w:numPr>
          <w:ilvl w:val="1"/>
          <w:numId w:val="34"/>
        </w:numPr>
        <w:ind w:left="1134" w:hanging="708"/>
        <w:jc w:val="both"/>
        <w:rPr>
          <w:szCs w:val="24"/>
        </w:rPr>
      </w:pPr>
      <w:r w:rsidRPr="00B36655">
        <w:rPr>
          <w:b/>
          <w:szCs w:val="24"/>
        </w:rPr>
        <w:t xml:space="preserve">Não constituem motivos de pagamento pela CODEVASF serviços desnecessários a execução da obra e que forem realizados sem autorização prévia do ordenador de despesas da CODEVASF. </w:t>
      </w:r>
    </w:p>
    <w:p w:rsidR="00307771" w:rsidRPr="00B36655" w:rsidRDefault="00307771" w:rsidP="00307771">
      <w:pPr>
        <w:keepNext w:val="0"/>
        <w:ind w:left="1134" w:hanging="708"/>
        <w:jc w:val="both"/>
        <w:rPr>
          <w:szCs w:val="24"/>
        </w:rPr>
      </w:pPr>
    </w:p>
    <w:p w:rsidR="00307771" w:rsidRPr="00B36655" w:rsidRDefault="00307771" w:rsidP="00307771">
      <w:pPr>
        <w:keepNext w:val="0"/>
        <w:numPr>
          <w:ilvl w:val="1"/>
          <w:numId w:val="34"/>
        </w:numPr>
        <w:ind w:left="1134" w:hanging="708"/>
        <w:jc w:val="both"/>
        <w:rPr>
          <w:szCs w:val="24"/>
        </w:rPr>
      </w:pPr>
      <w:r w:rsidRPr="00B36655">
        <w:rPr>
          <w:b/>
          <w:szCs w:val="24"/>
        </w:rPr>
        <w:lastRenderedPageBreak/>
        <w:t>As faturas deverão vir acompanhadas da documentação de justificação de realização de cada serviço faturado, com os comprovantes técnicos que lhes deram origem (relação nominal do pessoal, total de horas normais e extras efetivamente trabalhadas, veículos utilizados pelas supervisões, folhas de medição, etc.) e relatório de andamento mensal, conforme padrão da CODEVASF, ou referência à entrega anterior dos mesmos, devidamente atestada pela Fiscalização da CODEVASF no local da obra e indicando a data da aprovação do evento, de acordo com o Programa de Trabalho;</w:t>
      </w:r>
    </w:p>
    <w:p w:rsidR="00307771" w:rsidRPr="00B36655" w:rsidRDefault="00307771" w:rsidP="00307771">
      <w:pPr>
        <w:keepNext w:val="0"/>
        <w:ind w:left="1134" w:hanging="708"/>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As faturas só serão liberadas para pagamento depois de aprovadas pela área gestora, devendo estar isentas de erros ou omissões, sem o que, serão de forma imediata devolvida à contratada para correções.</w:t>
      </w:r>
    </w:p>
    <w:p w:rsidR="00307771" w:rsidRPr="00B36655" w:rsidRDefault="00307771" w:rsidP="00307771">
      <w:pPr>
        <w:keepNext w:val="0"/>
        <w:ind w:left="1134" w:hanging="708"/>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Os documentos de cobrança indicarão, obrigatoriamente, o número e a data de emissão da(s) Nota(s) de Empenho(s) emitida(s) pela CODEVASF, e que cubram a execução dos serviços;</w:t>
      </w:r>
    </w:p>
    <w:p w:rsidR="00307771" w:rsidRPr="00B36655" w:rsidRDefault="00307771" w:rsidP="00307771">
      <w:pPr>
        <w:keepNext w:val="0"/>
        <w:ind w:left="993"/>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Atendido ao disposto nos itens anteriores a CODEVASF considera como data inicial do período de adimplemento, a data útil seguinte à data de entrega do documento de cobrança no local de pagamento dos serviços, a partir da qual será observado o prazo de até 30 dias corridos para pagamento, conforme estabelecido no Art. 9º do Decreto 1.054, de 07 de fevereiro de 1994;</w:t>
      </w:r>
    </w:p>
    <w:p w:rsidR="00307771" w:rsidRPr="00B36655" w:rsidRDefault="00307771" w:rsidP="00307771">
      <w:pPr>
        <w:keepNext w:val="0"/>
        <w:ind w:left="993"/>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 xml:space="preserve">É de responsabilidade da Contratada a entrega à CODEVASF os documentos de cobrança acompanhados dos seus respectivos anexos de forma clara, objetiva e ordenados, que se não atendido, implica em desconsideração pela CODEVASF dos prazos anteriormente estabelecidos. </w:t>
      </w:r>
    </w:p>
    <w:p w:rsidR="00307771" w:rsidRPr="00B36655" w:rsidRDefault="00307771" w:rsidP="00307771">
      <w:pPr>
        <w:keepNext w:val="0"/>
        <w:ind w:left="993"/>
        <w:jc w:val="both"/>
        <w:rPr>
          <w:szCs w:val="24"/>
        </w:rPr>
      </w:pPr>
    </w:p>
    <w:p w:rsidR="00307771" w:rsidRPr="00B36655" w:rsidRDefault="00307771" w:rsidP="00307771">
      <w:pPr>
        <w:keepNext w:val="0"/>
        <w:numPr>
          <w:ilvl w:val="1"/>
          <w:numId w:val="34"/>
        </w:numPr>
        <w:ind w:left="1134" w:hanging="708"/>
        <w:jc w:val="both"/>
        <w:rPr>
          <w:szCs w:val="24"/>
        </w:rPr>
      </w:pPr>
      <w:proofErr w:type="gramStart"/>
      <w:r w:rsidRPr="00B36655">
        <w:rPr>
          <w:szCs w:val="24"/>
        </w:rPr>
        <w:t>As variações de complexidade de execução do serviço, que provocarem acréscimos, para</w:t>
      </w:r>
      <w:proofErr w:type="gramEnd"/>
      <w:r w:rsidRPr="00B36655">
        <w:rPr>
          <w:szCs w:val="24"/>
        </w:rPr>
        <w:t xml:space="preserve"> mais ou para menos, das previsões apresentadas pela Contratada na sua proposta em relação aos trabalhos de campo realmente executados, não poderão servir de pretexto de modificações dos preços unitários oferecidos.</w:t>
      </w:r>
    </w:p>
    <w:p w:rsidR="00307771" w:rsidRPr="00B36655" w:rsidRDefault="00307771" w:rsidP="00307771">
      <w:pPr>
        <w:keepNext w:val="0"/>
        <w:ind w:left="1134"/>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 xml:space="preserve">Juntamente com a apresentação da fatura de cada parcela de pagamento terá a Contratada de apresentar a comprovação de recolhimento da Previdência Social, através de GPS, devidamente autenticado, </w:t>
      </w:r>
      <w:proofErr w:type="gramStart"/>
      <w:r w:rsidRPr="00B36655">
        <w:rPr>
          <w:szCs w:val="24"/>
        </w:rPr>
        <w:t>sob pena</w:t>
      </w:r>
      <w:proofErr w:type="gramEnd"/>
      <w:r w:rsidRPr="00B36655">
        <w:rPr>
          <w:szCs w:val="24"/>
        </w:rPr>
        <w:t xml:space="preserve"> de retenção do pagamento devido, consoante o disposto no Art. 31, da Lei nº 8.212 de 24/07/91, alterado pela Lei 9.711 de 20.11.98.</w:t>
      </w:r>
    </w:p>
    <w:p w:rsidR="00307771" w:rsidRPr="00B36655" w:rsidRDefault="00307771" w:rsidP="00307771">
      <w:pPr>
        <w:keepNext w:val="0"/>
        <w:ind w:left="1134"/>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 xml:space="preserve">Quando se tratar da quitação do último pagamento a CODEVASF se reserva o direito de reter 15% (quinze por cento) do valor do mesmo, até que seja apresentado o GPS relativo ao mês dos últimos serviços prestados. Da mesma forma deverá comprovar o recolhimento do FGTS, </w:t>
      </w:r>
      <w:proofErr w:type="gramStart"/>
      <w:r w:rsidRPr="00B36655">
        <w:rPr>
          <w:szCs w:val="24"/>
        </w:rPr>
        <w:t>sob pena</w:t>
      </w:r>
      <w:proofErr w:type="gramEnd"/>
      <w:r w:rsidRPr="00B36655">
        <w:rPr>
          <w:szCs w:val="24"/>
        </w:rPr>
        <w:t xml:space="preserve"> da retenção dos pagamentos.</w:t>
      </w:r>
    </w:p>
    <w:p w:rsidR="00307771" w:rsidRPr="00B36655" w:rsidRDefault="00307771" w:rsidP="00307771">
      <w:pPr>
        <w:keepNext w:val="0"/>
        <w:ind w:left="1134"/>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 xml:space="preserve">A Contratada é </w:t>
      </w:r>
      <w:proofErr w:type="gramStart"/>
      <w:r w:rsidRPr="00B36655">
        <w:rPr>
          <w:szCs w:val="24"/>
        </w:rPr>
        <w:t>responsável pelos encargos trabalhistas, securitários</w:t>
      </w:r>
      <w:proofErr w:type="gramEnd"/>
      <w:r w:rsidRPr="00B36655">
        <w:rPr>
          <w:szCs w:val="24"/>
        </w:rPr>
        <w:t>, previdenciários, tributários, comerciais e demais taxas, impostos ou encargos resultantes da execução do contrato, principalmente com a obrigatoriedade de requerer a exclusão da CODEVASF, da lide, das eventuais ações reclamatórias trabalhistas, propostas por empregados da Contratada, ou possíveis terceirizados, durante a vigência contratual, declarando-se como única e exclusiva responsável pelas referidas ações, inclusive perante possíveis subcontratados ou quaisquer terceiros interessados.</w:t>
      </w:r>
    </w:p>
    <w:p w:rsidR="00307771" w:rsidRPr="00B36655" w:rsidRDefault="00307771" w:rsidP="00307771">
      <w:pPr>
        <w:keepNext w:val="0"/>
        <w:ind w:left="1134"/>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Na hipótese da CODEVASF vir a ser condenada, solidária ou subsidiariamente nas ações reclamatórias trabalhistas mencionadas acima e se o contrato estiver vigente, o valor da referida condenação será deduzido das medições e do valor das faturas vincendas e desde que não haja possibilidade de composição entre as partes, visando o reembolso da importância despendida pela CODEVASF, a título de condenação trabalhista solidária ou subsidiária, a CODEVASF utilizará o direito de regresso, em ação própria a ser intentada contra a Contratada, com a qual desde já a mesma expressa sua concordância, com as duas hipóteses previstas neste item.</w:t>
      </w:r>
    </w:p>
    <w:p w:rsidR="00307771" w:rsidRPr="00B36655" w:rsidRDefault="00307771" w:rsidP="00307771">
      <w:pPr>
        <w:keepNext w:val="0"/>
        <w:ind w:left="1134"/>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Para efeito de pagamento será observado o prazo de até 30 (trinta) dias corridos, contados da data final do período de adimplemento de cada parcela estipulada.</w:t>
      </w:r>
    </w:p>
    <w:p w:rsidR="00307771" w:rsidRPr="00B36655" w:rsidRDefault="00307771" w:rsidP="00307771">
      <w:pPr>
        <w:keepNext w:val="0"/>
        <w:ind w:left="1134"/>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Caso existam observações acerca dos relatórios e documentos a CODEVASF poderá reter a parcela referente à mesma, se a dúvida não for sanada pela Contratada.</w:t>
      </w:r>
    </w:p>
    <w:p w:rsidR="00307771" w:rsidRPr="00B36655" w:rsidRDefault="00307771" w:rsidP="00307771">
      <w:pPr>
        <w:keepNext w:val="0"/>
        <w:ind w:left="1134"/>
        <w:jc w:val="both"/>
        <w:rPr>
          <w:szCs w:val="24"/>
        </w:rPr>
      </w:pPr>
    </w:p>
    <w:p w:rsidR="00307771" w:rsidRPr="00B36655" w:rsidRDefault="00307771" w:rsidP="00307771">
      <w:pPr>
        <w:keepNext w:val="0"/>
        <w:numPr>
          <w:ilvl w:val="1"/>
          <w:numId w:val="34"/>
        </w:numPr>
        <w:ind w:left="1134" w:hanging="708"/>
        <w:jc w:val="both"/>
        <w:rPr>
          <w:rFonts w:eastAsia="Calibri"/>
          <w:szCs w:val="24"/>
        </w:rPr>
      </w:pPr>
      <w:r w:rsidRPr="00B36655">
        <w:rPr>
          <w:szCs w:val="24"/>
        </w:rPr>
        <w:t xml:space="preserve">Será considerado em atraso, o pagamento efetuado após o prazo de </w:t>
      </w:r>
      <w:proofErr w:type="gramStart"/>
      <w:r w:rsidRPr="00B36655">
        <w:rPr>
          <w:szCs w:val="24"/>
        </w:rPr>
        <w:t>30 (trinta) dias, caso</w:t>
      </w:r>
      <w:proofErr w:type="gramEnd"/>
      <w:r w:rsidRPr="00B36655">
        <w:rPr>
          <w:szCs w:val="24"/>
        </w:rPr>
        <w:t xml:space="preserve"> em que a CODEVASF pagará atualização financeira, aplicando-se a seguinte fórmula:</w:t>
      </w:r>
    </w:p>
    <w:p w:rsidR="00307771" w:rsidRPr="00B36655" w:rsidRDefault="00307771" w:rsidP="00307771">
      <w:pPr>
        <w:keepNext w:val="0"/>
        <w:rPr>
          <w:rFonts w:eastAsia="Calibri"/>
          <w:szCs w:val="24"/>
        </w:rPr>
      </w:pPr>
    </w:p>
    <w:p w:rsidR="00307771" w:rsidRPr="00B36655" w:rsidRDefault="00307771" w:rsidP="00307771">
      <w:pPr>
        <w:tabs>
          <w:tab w:val="left" w:pos="1985"/>
        </w:tabs>
        <w:ind w:left="2552" w:hanging="567"/>
        <w:rPr>
          <w:szCs w:val="24"/>
        </w:rPr>
      </w:pPr>
      <w:r w:rsidRPr="00B36655">
        <w:rPr>
          <w:b/>
          <w:szCs w:val="24"/>
        </w:rPr>
        <w:t>AM = P x I</w:t>
      </w:r>
      <w:r w:rsidRPr="00B36655">
        <w:rPr>
          <w:szCs w:val="24"/>
        </w:rPr>
        <w:t>,</w:t>
      </w:r>
    </w:p>
    <w:p w:rsidR="00307771" w:rsidRPr="00B36655" w:rsidRDefault="00307771" w:rsidP="00307771">
      <w:pPr>
        <w:tabs>
          <w:tab w:val="left" w:pos="1985"/>
        </w:tabs>
        <w:ind w:left="2552" w:hanging="567"/>
        <w:rPr>
          <w:szCs w:val="24"/>
        </w:rPr>
      </w:pPr>
    </w:p>
    <w:p w:rsidR="00307771" w:rsidRPr="00B36655" w:rsidRDefault="00307771" w:rsidP="00307771">
      <w:pPr>
        <w:tabs>
          <w:tab w:val="left" w:pos="1985"/>
        </w:tabs>
        <w:ind w:left="2552" w:hanging="567"/>
        <w:rPr>
          <w:b/>
          <w:bCs/>
          <w:szCs w:val="24"/>
        </w:rPr>
      </w:pPr>
      <w:proofErr w:type="gramStart"/>
      <w:r w:rsidRPr="00B36655">
        <w:rPr>
          <w:szCs w:val="24"/>
        </w:rPr>
        <w:t>onde</w:t>
      </w:r>
      <w:proofErr w:type="gramEnd"/>
      <w:r w:rsidRPr="00B36655">
        <w:rPr>
          <w:szCs w:val="24"/>
        </w:rPr>
        <w:t>:</w:t>
      </w:r>
    </w:p>
    <w:p w:rsidR="00307771" w:rsidRPr="00B36655" w:rsidRDefault="00307771" w:rsidP="00307771">
      <w:pPr>
        <w:tabs>
          <w:tab w:val="left" w:pos="1985"/>
        </w:tabs>
        <w:ind w:left="2552" w:hanging="567"/>
        <w:rPr>
          <w:b/>
          <w:bCs/>
          <w:szCs w:val="24"/>
        </w:rPr>
      </w:pPr>
    </w:p>
    <w:p w:rsidR="00307771" w:rsidRPr="00B36655" w:rsidRDefault="00307771" w:rsidP="00307771">
      <w:pPr>
        <w:tabs>
          <w:tab w:val="left" w:pos="1985"/>
        </w:tabs>
        <w:ind w:left="2552" w:hanging="567"/>
        <w:rPr>
          <w:b/>
          <w:bCs/>
          <w:szCs w:val="24"/>
        </w:rPr>
      </w:pPr>
      <w:r w:rsidRPr="00B36655">
        <w:rPr>
          <w:b/>
          <w:bCs/>
          <w:szCs w:val="24"/>
        </w:rPr>
        <w:t xml:space="preserve">AM </w:t>
      </w:r>
      <w:r w:rsidRPr="00B36655">
        <w:rPr>
          <w:b/>
          <w:szCs w:val="24"/>
        </w:rPr>
        <w:t xml:space="preserve">= </w:t>
      </w:r>
      <w:r w:rsidRPr="00B36655">
        <w:rPr>
          <w:szCs w:val="24"/>
        </w:rPr>
        <w:t>Atualização Monetária;</w:t>
      </w:r>
    </w:p>
    <w:p w:rsidR="00307771" w:rsidRPr="00B36655" w:rsidRDefault="00307771" w:rsidP="00307771">
      <w:pPr>
        <w:tabs>
          <w:tab w:val="left" w:pos="1985"/>
        </w:tabs>
        <w:ind w:left="2552" w:hanging="567"/>
        <w:rPr>
          <w:b/>
          <w:bCs/>
          <w:szCs w:val="24"/>
        </w:rPr>
      </w:pPr>
      <w:r w:rsidRPr="00B36655">
        <w:rPr>
          <w:b/>
          <w:bCs/>
          <w:szCs w:val="24"/>
        </w:rPr>
        <w:t xml:space="preserve">P </w:t>
      </w:r>
      <w:r w:rsidRPr="00B36655">
        <w:rPr>
          <w:b/>
          <w:szCs w:val="24"/>
        </w:rPr>
        <w:t xml:space="preserve">= </w:t>
      </w:r>
      <w:r w:rsidRPr="00B36655">
        <w:rPr>
          <w:szCs w:val="24"/>
        </w:rPr>
        <w:t>Valor da Parcela a ser paga;</w:t>
      </w:r>
    </w:p>
    <w:p w:rsidR="00307771" w:rsidRPr="00B36655" w:rsidRDefault="00307771" w:rsidP="00307771">
      <w:pPr>
        <w:tabs>
          <w:tab w:val="left" w:pos="1985"/>
        </w:tabs>
        <w:ind w:left="2552" w:hanging="567"/>
        <w:rPr>
          <w:b/>
          <w:szCs w:val="24"/>
        </w:rPr>
      </w:pPr>
      <w:r w:rsidRPr="00B36655">
        <w:rPr>
          <w:b/>
          <w:bCs/>
          <w:szCs w:val="24"/>
        </w:rPr>
        <w:t xml:space="preserve">I </w:t>
      </w:r>
      <w:r w:rsidRPr="00B36655">
        <w:rPr>
          <w:b/>
          <w:szCs w:val="24"/>
        </w:rPr>
        <w:t xml:space="preserve">= </w:t>
      </w:r>
      <w:r w:rsidRPr="00B36655">
        <w:rPr>
          <w:szCs w:val="24"/>
        </w:rPr>
        <w:t xml:space="preserve">Percentual de atualização </w:t>
      </w:r>
      <w:proofErr w:type="gramStart"/>
      <w:r w:rsidRPr="00B36655">
        <w:rPr>
          <w:szCs w:val="24"/>
        </w:rPr>
        <w:t>monetária, assim apurado</w:t>
      </w:r>
      <w:proofErr w:type="gramEnd"/>
      <w:r w:rsidRPr="00B36655">
        <w:rPr>
          <w:szCs w:val="24"/>
        </w:rPr>
        <w:t>:</w:t>
      </w:r>
    </w:p>
    <w:p w:rsidR="00307771" w:rsidRPr="00B36655" w:rsidRDefault="00307771" w:rsidP="00307771">
      <w:pPr>
        <w:tabs>
          <w:tab w:val="left" w:pos="1985"/>
        </w:tabs>
        <w:ind w:left="2552" w:hanging="567"/>
        <w:rPr>
          <w:szCs w:val="24"/>
        </w:rPr>
      </w:pPr>
      <w:r w:rsidRPr="00B36655">
        <w:rPr>
          <w:b/>
          <w:szCs w:val="24"/>
        </w:rPr>
        <w:t xml:space="preserve">I = (1+im1/100)dx1/30 x (1+im2/100)dx2/30 </w:t>
      </w:r>
      <w:proofErr w:type="gramStart"/>
      <w:r w:rsidRPr="00B36655">
        <w:rPr>
          <w:b/>
          <w:szCs w:val="24"/>
        </w:rPr>
        <w:t>x ...</w:t>
      </w:r>
      <w:proofErr w:type="gramEnd"/>
      <w:r w:rsidRPr="00B36655">
        <w:rPr>
          <w:b/>
          <w:szCs w:val="24"/>
        </w:rPr>
        <w:t xml:space="preserve"> x (1+imn/100</w:t>
      </w:r>
      <w:proofErr w:type="gramStart"/>
      <w:r w:rsidRPr="00B36655">
        <w:rPr>
          <w:b/>
          <w:szCs w:val="24"/>
        </w:rPr>
        <w:t>)</w:t>
      </w:r>
      <w:proofErr w:type="spellStart"/>
      <w:r w:rsidRPr="00B36655">
        <w:rPr>
          <w:b/>
          <w:szCs w:val="24"/>
        </w:rPr>
        <w:t>dxn</w:t>
      </w:r>
      <w:proofErr w:type="spellEnd"/>
      <w:proofErr w:type="gramEnd"/>
      <w:r w:rsidRPr="00B36655">
        <w:rPr>
          <w:b/>
          <w:szCs w:val="24"/>
        </w:rPr>
        <w:t>/30 - 1</w:t>
      </w:r>
      <w:r w:rsidRPr="00B36655">
        <w:rPr>
          <w:szCs w:val="24"/>
        </w:rPr>
        <w:t>,</w:t>
      </w:r>
    </w:p>
    <w:p w:rsidR="00307771" w:rsidRPr="00B36655" w:rsidRDefault="00307771" w:rsidP="00307771">
      <w:pPr>
        <w:tabs>
          <w:tab w:val="left" w:pos="1985"/>
        </w:tabs>
        <w:ind w:left="2552" w:hanging="567"/>
        <w:rPr>
          <w:szCs w:val="24"/>
        </w:rPr>
      </w:pPr>
    </w:p>
    <w:p w:rsidR="00307771" w:rsidRPr="00B36655" w:rsidRDefault="00307771" w:rsidP="00307771">
      <w:pPr>
        <w:tabs>
          <w:tab w:val="left" w:pos="1985"/>
        </w:tabs>
        <w:ind w:left="2552" w:hanging="567"/>
        <w:rPr>
          <w:bCs/>
          <w:szCs w:val="24"/>
        </w:rPr>
      </w:pPr>
      <w:r w:rsidRPr="00B36655">
        <w:rPr>
          <w:szCs w:val="24"/>
        </w:rPr>
        <w:t>Onde:</w:t>
      </w:r>
    </w:p>
    <w:p w:rsidR="00307771" w:rsidRPr="00B36655" w:rsidRDefault="00307771" w:rsidP="00307771">
      <w:pPr>
        <w:tabs>
          <w:tab w:val="left" w:pos="1985"/>
        </w:tabs>
        <w:ind w:left="2552" w:hanging="567"/>
        <w:rPr>
          <w:bCs/>
          <w:szCs w:val="24"/>
        </w:rPr>
      </w:pPr>
    </w:p>
    <w:p w:rsidR="00307771" w:rsidRPr="00B36655" w:rsidRDefault="00307771" w:rsidP="00307771">
      <w:pPr>
        <w:tabs>
          <w:tab w:val="left" w:pos="1985"/>
        </w:tabs>
        <w:ind w:left="2552" w:hanging="567"/>
        <w:rPr>
          <w:b/>
          <w:bCs/>
          <w:szCs w:val="24"/>
        </w:rPr>
      </w:pPr>
      <w:r w:rsidRPr="00B36655">
        <w:rPr>
          <w:b/>
          <w:bCs/>
          <w:szCs w:val="24"/>
        </w:rPr>
        <w:t>i</w:t>
      </w:r>
      <w:r w:rsidRPr="00B36655">
        <w:rPr>
          <w:bCs/>
          <w:szCs w:val="24"/>
        </w:rPr>
        <w:t xml:space="preserve"> </w:t>
      </w:r>
      <w:r w:rsidRPr="00B36655">
        <w:rPr>
          <w:szCs w:val="24"/>
        </w:rPr>
        <w:t>= Variação do Índice de Preço ao Consumidor Amplo – IPCA no mês “m”;</w:t>
      </w:r>
    </w:p>
    <w:p w:rsidR="00307771" w:rsidRPr="00B36655" w:rsidRDefault="00307771" w:rsidP="00307771">
      <w:pPr>
        <w:tabs>
          <w:tab w:val="left" w:pos="1985"/>
        </w:tabs>
        <w:ind w:left="2552" w:hanging="567"/>
        <w:rPr>
          <w:b/>
          <w:bCs/>
          <w:szCs w:val="24"/>
        </w:rPr>
      </w:pPr>
      <w:r w:rsidRPr="00B36655">
        <w:rPr>
          <w:b/>
          <w:bCs/>
          <w:szCs w:val="24"/>
        </w:rPr>
        <w:t xml:space="preserve">d </w:t>
      </w:r>
      <w:r w:rsidRPr="00B36655">
        <w:rPr>
          <w:szCs w:val="24"/>
        </w:rPr>
        <w:t>= Número de dias em atraso no mês “m”;</w:t>
      </w:r>
    </w:p>
    <w:p w:rsidR="00307771" w:rsidRPr="00B36655" w:rsidRDefault="00307771" w:rsidP="00307771">
      <w:pPr>
        <w:tabs>
          <w:tab w:val="left" w:pos="1985"/>
        </w:tabs>
        <w:ind w:left="2552" w:hanging="567"/>
        <w:jc w:val="both"/>
        <w:rPr>
          <w:rFonts w:eastAsia="Calibri"/>
          <w:szCs w:val="24"/>
          <w:lang w:eastAsia="en-US"/>
        </w:rPr>
      </w:pPr>
      <w:r w:rsidRPr="00B36655">
        <w:rPr>
          <w:b/>
          <w:bCs/>
          <w:szCs w:val="24"/>
        </w:rPr>
        <w:t>m</w:t>
      </w:r>
      <w:r w:rsidRPr="00B36655">
        <w:rPr>
          <w:bCs/>
          <w:szCs w:val="24"/>
        </w:rPr>
        <w:t xml:space="preserve"> </w:t>
      </w:r>
      <w:r w:rsidRPr="00B36655">
        <w:rPr>
          <w:szCs w:val="24"/>
        </w:rPr>
        <w:t>= Meses considerados para o cálculo da atualização monetária</w:t>
      </w:r>
    </w:p>
    <w:p w:rsidR="00307771" w:rsidRPr="00B36655" w:rsidRDefault="00307771" w:rsidP="00307771">
      <w:pPr>
        <w:keepNext w:val="0"/>
        <w:tabs>
          <w:tab w:val="left" w:pos="1985"/>
        </w:tabs>
        <w:ind w:left="709" w:hanging="567"/>
        <w:jc w:val="both"/>
        <w:rPr>
          <w:rFonts w:eastAsia="Calibri"/>
          <w:szCs w:val="24"/>
          <w:lang w:eastAsia="en-US"/>
        </w:rPr>
      </w:pPr>
    </w:p>
    <w:p w:rsidR="00307771" w:rsidRPr="00B36655" w:rsidRDefault="00307771" w:rsidP="00307771">
      <w:pPr>
        <w:keepNext w:val="0"/>
        <w:numPr>
          <w:ilvl w:val="1"/>
          <w:numId w:val="34"/>
        </w:numPr>
        <w:ind w:left="1134" w:hanging="708"/>
        <w:jc w:val="both"/>
        <w:rPr>
          <w:szCs w:val="24"/>
        </w:rPr>
      </w:pPr>
      <w:r w:rsidRPr="00B36655">
        <w:rPr>
          <w:szCs w:val="24"/>
        </w:rPr>
        <w:t>Não sendo conhecido o índice para o período, será utilizado no cálculo, o último índice conhecido.</w:t>
      </w:r>
    </w:p>
    <w:p w:rsidR="00307771" w:rsidRPr="00B36655" w:rsidRDefault="00307771" w:rsidP="00307771">
      <w:pPr>
        <w:keepNext w:val="0"/>
        <w:ind w:left="1134"/>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Quando utilizar o último índice conhecido, o cálculo do valor ajustado será procedido tão logo seja publicado o índice definitivo correspondente ao período de atraso.</w:t>
      </w:r>
    </w:p>
    <w:p w:rsidR="00307771" w:rsidRPr="00B36655" w:rsidRDefault="00307771" w:rsidP="00307771">
      <w:pPr>
        <w:keepNext w:val="0"/>
        <w:jc w:val="both"/>
        <w:rPr>
          <w:szCs w:val="24"/>
        </w:rPr>
      </w:pPr>
    </w:p>
    <w:p w:rsidR="00307771" w:rsidRPr="00B36655" w:rsidRDefault="00307771" w:rsidP="00307771">
      <w:pPr>
        <w:keepNext w:val="0"/>
        <w:numPr>
          <w:ilvl w:val="2"/>
          <w:numId w:val="34"/>
        </w:numPr>
        <w:ind w:left="2127" w:hanging="993"/>
        <w:jc w:val="both"/>
        <w:rPr>
          <w:szCs w:val="24"/>
        </w:rPr>
      </w:pPr>
      <w:r w:rsidRPr="00B36655">
        <w:rPr>
          <w:szCs w:val="24"/>
        </w:rPr>
        <w:t>Não caberá qualquer remuneração a título de correção monetária para pagamento decorrente do acerto de índice.</w:t>
      </w:r>
    </w:p>
    <w:p w:rsidR="00307771" w:rsidRPr="00B36655" w:rsidRDefault="00307771" w:rsidP="00307771">
      <w:pPr>
        <w:keepNext w:val="0"/>
        <w:ind w:left="2127"/>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 xml:space="preserve">Nos cálculos deverão ser utilizados </w:t>
      </w:r>
      <w:proofErr w:type="gramStart"/>
      <w:r w:rsidRPr="00B36655">
        <w:rPr>
          <w:szCs w:val="24"/>
        </w:rPr>
        <w:t>5</w:t>
      </w:r>
      <w:proofErr w:type="gramEnd"/>
      <w:r w:rsidRPr="00B36655">
        <w:rPr>
          <w:szCs w:val="24"/>
        </w:rPr>
        <w:t xml:space="preserve"> (cinco) casas decimais.</w:t>
      </w:r>
    </w:p>
    <w:p w:rsidR="00307771" w:rsidRPr="00B36655" w:rsidRDefault="00307771" w:rsidP="00307771">
      <w:pPr>
        <w:keepNext w:val="0"/>
        <w:ind w:left="1985"/>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Será exigida da contratada no momento da entrega da medição, além das documentações anteriormente descritas, a apresentação de um relatório constando as seguintes informações e documentos:</w:t>
      </w:r>
    </w:p>
    <w:p w:rsidR="00307771" w:rsidRPr="00B36655" w:rsidRDefault="00307771" w:rsidP="00307771">
      <w:pPr>
        <w:keepNext w:val="0"/>
        <w:ind w:left="2835"/>
        <w:jc w:val="both"/>
        <w:rPr>
          <w:szCs w:val="24"/>
        </w:rPr>
      </w:pPr>
    </w:p>
    <w:p w:rsidR="00307771" w:rsidRPr="00B36655" w:rsidRDefault="00307771" w:rsidP="00307771">
      <w:pPr>
        <w:keepNext w:val="0"/>
        <w:numPr>
          <w:ilvl w:val="3"/>
          <w:numId w:val="27"/>
        </w:numPr>
        <w:ind w:left="2410" w:hanging="425"/>
        <w:jc w:val="both"/>
        <w:rPr>
          <w:b/>
          <w:szCs w:val="24"/>
        </w:rPr>
      </w:pPr>
      <w:r w:rsidRPr="00B36655">
        <w:rPr>
          <w:b/>
          <w:szCs w:val="24"/>
        </w:rPr>
        <w:lastRenderedPageBreak/>
        <w:t>Apresentar matrícula CEI da obra (Cadastro Especifico do INSS) conforme determinação do Ministério da Fazenda/Receita Federal;</w:t>
      </w:r>
    </w:p>
    <w:p w:rsidR="00307771" w:rsidRPr="00B36655" w:rsidRDefault="00307771" w:rsidP="00307771">
      <w:pPr>
        <w:keepNext w:val="0"/>
        <w:ind w:left="2410"/>
        <w:jc w:val="both"/>
        <w:rPr>
          <w:b/>
          <w:szCs w:val="24"/>
        </w:rPr>
      </w:pPr>
    </w:p>
    <w:p w:rsidR="00307771" w:rsidRPr="00B36655" w:rsidRDefault="00307771" w:rsidP="00307771">
      <w:pPr>
        <w:keepNext w:val="0"/>
        <w:numPr>
          <w:ilvl w:val="3"/>
          <w:numId w:val="27"/>
        </w:numPr>
        <w:ind w:left="2410" w:hanging="425"/>
        <w:jc w:val="both"/>
        <w:rPr>
          <w:b/>
          <w:szCs w:val="24"/>
        </w:rPr>
      </w:pPr>
      <w:r w:rsidRPr="00B36655">
        <w:rPr>
          <w:b/>
          <w:szCs w:val="24"/>
        </w:rPr>
        <w:t>Registro fotográfico do Início e Término dos Serviços executados no período de medição;</w:t>
      </w:r>
    </w:p>
    <w:p w:rsidR="00307771" w:rsidRPr="00B36655" w:rsidRDefault="00307771" w:rsidP="00307771">
      <w:pPr>
        <w:keepNext w:val="0"/>
        <w:jc w:val="both"/>
        <w:rPr>
          <w:b/>
          <w:szCs w:val="24"/>
        </w:rPr>
      </w:pPr>
    </w:p>
    <w:p w:rsidR="00307771" w:rsidRPr="00B36655" w:rsidRDefault="00307771" w:rsidP="00307771">
      <w:pPr>
        <w:keepNext w:val="0"/>
        <w:numPr>
          <w:ilvl w:val="3"/>
          <w:numId w:val="27"/>
        </w:numPr>
        <w:ind w:left="2410" w:hanging="425"/>
        <w:jc w:val="both"/>
        <w:rPr>
          <w:b/>
          <w:szCs w:val="24"/>
        </w:rPr>
      </w:pPr>
      <w:r w:rsidRPr="00B36655">
        <w:rPr>
          <w:b/>
          <w:szCs w:val="24"/>
        </w:rPr>
        <w:t>Memória de cálculo com as quantidades de serviços realizados no período de medição;</w:t>
      </w:r>
    </w:p>
    <w:p w:rsidR="00307771" w:rsidRPr="00B36655" w:rsidRDefault="00307771" w:rsidP="00307771">
      <w:pPr>
        <w:keepNext w:val="0"/>
        <w:jc w:val="both"/>
        <w:rPr>
          <w:b/>
          <w:szCs w:val="24"/>
        </w:rPr>
      </w:pPr>
    </w:p>
    <w:p w:rsidR="00307771" w:rsidRPr="00B36655" w:rsidRDefault="00307771" w:rsidP="00307771">
      <w:pPr>
        <w:keepNext w:val="0"/>
        <w:numPr>
          <w:ilvl w:val="3"/>
          <w:numId w:val="27"/>
        </w:numPr>
        <w:ind w:left="2410" w:hanging="425"/>
        <w:jc w:val="both"/>
        <w:rPr>
          <w:b/>
          <w:szCs w:val="24"/>
        </w:rPr>
      </w:pPr>
      <w:r w:rsidRPr="00B36655">
        <w:rPr>
          <w:b/>
          <w:szCs w:val="24"/>
        </w:rPr>
        <w:t>Documentação de regularidade fiscal da empresa no período (art. 55, inciso XIII da Lei 8.666/93);</w:t>
      </w:r>
    </w:p>
    <w:p w:rsidR="00307771" w:rsidRPr="00B36655" w:rsidRDefault="00307771" w:rsidP="00307771">
      <w:pPr>
        <w:keepNext w:val="0"/>
        <w:jc w:val="both"/>
        <w:rPr>
          <w:b/>
          <w:szCs w:val="24"/>
        </w:rPr>
      </w:pPr>
    </w:p>
    <w:p w:rsidR="00307771" w:rsidRPr="00B36655" w:rsidRDefault="00307771" w:rsidP="00307771">
      <w:pPr>
        <w:keepNext w:val="0"/>
        <w:numPr>
          <w:ilvl w:val="3"/>
          <w:numId w:val="27"/>
        </w:numPr>
        <w:ind w:left="2410" w:hanging="425"/>
        <w:jc w:val="both"/>
        <w:rPr>
          <w:b/>
          <w:szCs w:val="24"/>
        </w:rPr>
      </w:pPr>
      <w:r w:rsidRPr="00B36655">
        <w:rPr>
          <w:b/>
          <w:szCs w:val="24"/>
        </w:rPr>
        <w:t>Holerite dos funcionários envolvido na realização dos serviços durante o período de medição;</w:t>
      </w:r>
    </w:p>
    <w:p w:rsidR="00307771" w:rsidRPr="00B36655" w:rsidRDefault="00307771" w:rsidP="00307771">
      <w:pPr>
        <w:keepNext w:val="0"/>
        <w:jc w:val="both"/>
        <w:rPr>
          <w:b/>
          <w:szCs w:val="24"/>
        </w:rPr>
      </w:pPr>
    </w:p>
    <w:p w:rsidR="00307771" w:rsidRPr="00B36655" w:rsidRDefault="00307771" w:rsidP="00307771">
      <w:pPr>
        <w:keepNext w:val="0"/>
        <w:numPr>
          <w:ilvl w:val="3"/>
          <w:numId w:val="27"/>
        </w:numPr>
        <w:ind w:left="2410" w:hanging="425"/>
        <w:jc w:val="both"/>
        <w:rPr>
          <w:b/>
          <w:szCs w:val="24"/>
        </w:rPr>
      </w:pPr>
      <w:r w:rsidRPr="00B36655">
        <w:rPr>
          <w:b/>
          <w:szCs w:val="24"/>
        </w:rPr>
        <w:t>Diário de obras atualizado (§</w:t>
      </w:r>
      <w:proofErr w:type="gramStart"/>
      <w:r w:rsidRPr="00B36655">
        <w:rPr>
          <w:b/>
          <w:szCs w:val="24"/>
        </w:rPr>
        <w:t>1, Art.</w:t>
      </w:r>
      <w:proofErr w:type="gramEnd"/>
      <w:r w:rsidRPr="00B36655">
        <w:rPr>
          <w:b/>
          <w:szCs w:val="24"/>
        </w:rPr>
        <w:t xml:space="preserve"> 67, da Lei 8.666/93);</w:t>
      </w:r>
    </w:p>
    <w:p w:rsidR="00307771" w:rsidRPr="00B36655" w:rsidRDefault="00307771" w:rsidP="00307771">
      <w:pPr>
        <w:keepNext w:val="0"/>
        <w:jc w:val="both"/>
        <w:rPr>
          <w:b/>
          <w:szCs w:val="24"/>
        </w:rPr>
      </w:pPr>
    </w:p>
    <w:p w:rsidR="00307771" w:rsidRPr="00B36655" w:rsidRDefault="00307771" w:rsidP="00307771">
      <w:pPr>
        <w:keepNext w:val="0"/>
        <w:numPr>
          <w:ilvl w:val="3"/>
          <w:numId w:val="27"/>
        </w:numPr>
        <w:ind w:left="2410" w:hanging="425"/>
        <w:jc w:val="both"/>
        <w:rPr>
          <w:szCs w:val="24"/>
        </w:rPr>
      </w:pPr>
      <w:r w:rsidRPr="00B36655">
        <w:rPr>
          <w:b/>
          <w:szCs w:val="24"/>
        </w:rPr>
        <w:t>Anotação de Responsabilidade Técnica (ART) de execução (na primeira medição ou na eventualidade de mudança de responsável técnico);</w:t>
      </w:r>
    </w:p>
    <w:p w:rsidR="00307771" w:rsidRPr="00B36655" w:rsidRDefault="00307771" w:rsidP="00307771">
      <w:pPr>
        <w:keepNext w:val="0"/>
        <w:jc w:val="both"/>
        <w:rPr>
          <w:b/>
          <w:szCs w:val="24"/>
        </w:rPr>
      </w:pPr>
    </w:p>
    <w:p w:rsidR="00307771" w:rsidRPr="00B36655" w:rsidRDefault="00307771" w:rsidP="00307771">
      <w:pPr>
        <w:pStyle w:val="Ttulo"/>
        <w:rPr>
          <w:rFonts w:eastAsia="Calibri"/>
        </w:rPr>
      </w:pPr>
      <w:bookmarkStart w:id="25" w:name="__RefHeading__37_1330986087"/>
      <w:bookmarkStart w:id="26" w:name="_Toc373422147"/>
      <w:bookmarkEnd w:id="25"/>
      <w:r w:rsidRPr="00B36655">
        <w:t>REAJUSTAMENTO</w:t>
      </w:r>
      <w:bookmarkEnd w:id="26"/>
    </w:p>
    <w:p w:rsidR="00307771" w:rsidRPr="00B36655" w:rsidRDefault="00307771" w:rsidP="00307771">
      <w:pPr>
        <w:keepNext w:val="0"/>
        <w:rPr>
          <w:rFonts w:eastAsia="Calibri"/>
          <w:szCs w:val="24"/>
        </w:rPr>
      </w:pPr>
    </w:p>
    <w:p w:rsidR="00307771" w:rsidRPr="001363E9" w:rsidRDefault="00307771" w:rsidP="00307771">
      <w:pPr>
        <w:keepNext w:val="0"/>
        <w:numPr>
          <w:ilvl w:val="1"/>
          <w:numId w:val="34"/>
        </w:numPr>
        <w:ind w:left="993" w:hanging="567"/>
        <w:jc w:val="both"/>
        <w:rPr>
          <w:b/>
          <w:szCs w:val="24"/>
        </w:rPr>
      </w:pPr>
      <w:r w:rsidRPr="001363E9">
        <w:rPr>
          <w:szCs w:val="24"/>
        </w:rPr>
        <w:t>Os preços permanecerão válidos por um período de um ano, contados da data de apresentação da proposta. Após este prazo serão reajustados aplicando-se a seguinte fórmula (desde que todos os índices tenham a mesma data base):</w:t>
      </w:r>
    </w:p>
    <w:p w:rsidR="00307771" w:rsidRPr="008C2591" w:rsidRDefault="00307771" w:rsidP="00307771">
      <w:pPr>
        <w:keepNext w:val="0"/>
        <w:ind w:left="851"/>
        <w:jc w:val="both"/>
        <w:rPr>
          <w:b/>
          <w:color w:val="FF0000"/>
          <w:szCs w:val="24"/>
        </w:rPr>
      </w:pPr>
    </w:p>
    <w:p w:rsidR="00307771" w:rsidRPr="009F1B2B" w:rsidRDefault="00307771" w:rsidP="00307771">
      <w:pPr>
        <w:keepNext w:val="0"/>
        <w:ind w:left="993"/>
        <w:jc w:val="center"/>
        <w:rPr>
          <w:b/>
          <w:szCs w:val="24"/>
        </w:rPr>
      </w:pPr>
      <w:r w:rsidRPr="009F1B2B">
        <w:rPr>
          <w:b/>
          <w:szCs w:val="24"/>
        </w:rPr>
        <w:t>R = V.</w:t>
      </w:r>
      <w:proofErr w:type="gramStart"/>
      <w:r w:rsidRPr="009F1B2B">
        <w:rPr>
          <w:b/>
          <w:szCs w:val="24"/>
        </w:rPr>
        <w:t>[</w:t>
      </w:r>
      <w:r w:rsidR="009F1B2B" w:rsidRPr="009F1B2B">
        <w:rPr>
          <w:b/>
          <w:szCs w:val="24"/>
        </w:rPr>
        <w:t xml:space="preserve"> </w:t>
      </w:r>
      <w:proofErr w:type="gramEnd"/>
      <w:r w:rsidR="009F1B2B" w:rsidRPr="009F1B2B">
        <w:rPr>
          <w:b/>
          <w:szCs w:val="24"/>
        </w:rPr>
        <w:t>N1</w:t>
      </w:r>
      <w:r w:rsidRPr="009F1B2B">
        <w:rPr>
          <w:b/>
          <w:szCs w:val="24"/>
        </w:rPr>
        <w:t>.(Ei-Eo)/Eo+N</w:t>
      </w:r>
      <w:r w:rsidR="009F1B2B" w:rsidRPr="009F1B2B">
        <w:rPr>
          <w:b/>
          <w:szCs w:val="24"/>
        </w:rPr>
        <w:t>2</w:t>
      </w:r>
      <w:r w:rsidRPr="009F1B2B">
        <w:rPr>
          <w:b/>
          <w:szCs w:val="24"/>
        </w:rPr>
        <w:t>.(CAi-CAo)/CAo+N</w:t>
      </w:r>
      <w:r w:rsidR="009F1B2B" w:rsidRPr="009F1B2B">
        <w:rPr>
          <w:b/>
          <w:szCs w:val="24"/>
        </w:rPr>
        <w:t>3</w:t>
      </w:r>
      <w:r w:rsidRPr="009F1B2B">
        <w:rPr>
          <w:b/>
          <w:szCs w:val="24"/>
        </w:rPr>
        <w:t>.(MPi-MPo)/MPo+N</w:t>
      </w:r>
      <w:r w:rsidR="009F1B2B" w:rsidRPr="009F1B2B">
        <w:rPr>
          <w:b/>
          <w:szCs w:val="24"/>
        </w:rPr>
        <w:t>4</w:t>
      </w:r>
      <w:r w:rsidRPr="009F1B2B">
        <w:rPr>
          <w:b/>
          <w:szCs w:val="24"/>
        </w:rPr>
        <w:t>.(Fi-Fo)/Fo+N</w:t>
      </w:r>
      <w:r w:rsidR="009F1B2B" w:rsidRPr="009F1B2B">
        <w:rPr>
          <w:b/>
          <w:szCs w:val="24"/>
        </w:rPr>
        <w:t>5</w:t>
      </w:r>
      <w:r w:rsidRPr="009F1B2B">
        <w:rPr>
          <w:b/>
          <w:szCs w:val="24"/>
        </w:rPr>
        <w:t>.(Bi-Bo)/Bo]</w:t>
      </w:r>
    </w:p>
    <w:p w:rsidR="00307771" w:rsidRPr="009F1B2B" w:rsidRDefault="00307771" w:rsidP="00307771">
      <w:pPr>
        <w:keepNext w:val="0"/>
        <w:ind w:left="2552"/>
        <w:rPr>
          <w:b/>
          <w:szCs w:val="24"/>
        </w:rPr>
      </w:pPr>
    </w:p>
    <w:p w:rsidR="00307771" w:rsidRPr="009F1B2B" w:rsidRDefault="00307771" w:rsidP="00307771">
      <w:pPr>
        <w:keepNext w:val="0"/>
        <w:ind w:left="2552"/>
        <w:rPr>
          <w:szCs w:val="24"/>
        </w:rPr>
      </w:pPr>
      <w:r w:rsidRPr="009F1B2B">
        <w:rPr>
          <w:szCs w:val="24"/>
        </w:rPr>
        <w:t>Onde:</w:t>
      </w:r>
    </w:p>
    <w:p w:rsidR="00307771" w:rsidRPr="009F1B2B" w:rsidRDefault="00307771" w:rsidP="00307771">
      <w:pPr>
        <w:keepNext w:val="0"/>
        <w:ind w:left="2552"/>
        <w:rPr>
          <w:szCs w:val="24"/>
        </w:rPr>
      </w:pPr>
    </w:p>
    <w:p w:rsidR="00307771" w:rsidRPr="009F1B2B" w:rsidRDefault="00307771" w:rsidP="00307771">
      <w:pPr>
        <w:keepNext w:val="0"/>
        <w:ind w:left="2552"/>
        <w:jc w:val="both"/>
        <w:rPr>
          <w:b/>
          <w:szCs w:val="24"/>
        </w:rPr>
      </w:pPr>
      <w:r w:rsidRPr="009F1B2B">
        <w:rPr>
          <w:b/>
          <w:szCs w:val="24"/>
        </w:rPr>
        <w:t xml:space="preserve">R – </w:t>
      </w:r>
      <w:r w:rsidRPr="009F1B2B">
        <w:rPr>
          <w:szCs w:val="24"/>
        </w:rPr>
        <w:t>valor do reajustamento</w:t>
      </w:r>
    </w:p>
    <w:p w:rsidR="00307771" w:rsidRPr="009F1B2B" w:rsidRDefault="00307771" w:rsidP="00307771">
      <w:pPr>
        <w:keepNext w:val="0"/>
        <w:ind w:left="2552"/>
        <w:jc w:val="both"/>
        <w:rPr>
          <w:b/>
          <w:szCs w:val="24"/>
        </w:rPr>
      </w:pPr>
      <w:r w:rsidRPr="009F1B2B">
        <w:rPr>
          <w:b/>
          <w:szCs w:val="24"/>
        </w:rPr>
        <w:t xml:space="preserve">V – </w:t>
      </w:r>
      <w:r w:rsidRPr="009F1B2B">
        <w:rPr>
          <w:szCs w:val="24"/>
        </w:rPr>
        <w:t>valor a ser reajustado</w:t>
      </w:r>
    </w:p>
    <w:p w:rsidR="00307771" w:rsidRPr="009F1B2B" w:rsidRDefault="00307771" w:rsidP="00307771">
      <w:pPr>
        <w:keepNext w:val="0"/>
        <w:ind w:left="2552"/>
        <w:jc w:val="both"/>
        <w:rPr>
          <w:szCs w:val="24"/>
        </w:rPr>
      </w:pPr>
      <w:r w:rsidRPr="009F1B2B">
        <w:rPr>
          <w:b/>
          <w:szCs w:val="24"/>
        </w:rPr>
        <w:t>N</w:t>
      </w:r>
      <w:r w:rsidR="009F1B2B" w:rsidRPr="009F1B2B">
        <w:rPr>
          <w:b/>
          <w:szCs w:val="24"/>
        </w:rPr>
        <w:t>1</w:t>
      </w:r>
      <w:r w:rsidRPr="009F1B2B">
        <w:rPr>
          <w:b/>
          <w:szCs w:val="24"/>
        </w:rPr>
        <w:t xml:space="preserve"> </w:t>
      </w:r>
      <w:r w:rsidRPr="009F1B2B">
        <w:rPr>
          <w:szCs w:val="24"/>
        </w:rPr>
        <w:t xml:space="preserve">- percentual de ponderação de serviços de edificações frente </w:t>
      </w:r>
      <w:proofErr w:type="gramStart"/>
      <w:r w:rsidRPr="009F1B2B">
        <w:rPr>
          <w:szCs w:val="24"/>
        </w:rPr>
        <w:t>a</w:t>
      </w:r>
      <w:proofErr w:type="gramEnd"/>
      <w:r w:rsidRPr="009F1B2B">
        <w:rPr>
          <w:szCs w:val="24"/>
        </w:rPr>
        <w:t xml:space="preserve"> totalidade dos serviços a executar</w:t>
      </w:r>
    </w:p>
    <w:p w:rsidR="00307771" w:rsidRPr="009F1B2B" w:rsidRDefault="00307771" w:rsidP="00307771">
      <w:pPr>
        <w:keepNext w:val="0"/>
        <w:ind w:left="2552"/>
        <w:jc w:val="both"/>
        <w:rPr>
          <w:szCs w:val="24"/>
        </w:rPr>
      </w:pPr>
      <w:r w:rsidRPr="009F1B2B">
        <w:rPr>
          <w:b/>
          <w:szCs w:val="24"/>
        </w:rPr>
        <w:t xml:space="preserve">Ei </w:t>
      </w:r>
      <w:r w:rsidRPr="009F1B2B">
        <w:rPr>
          <w:szCs w:val="24"/>
        </w:rPr>
        <w:t xml:space="preserve">- refere-se à coluna 35 da FGV - Edificações Total, cód. A0159428, correspondente ao mês de aniversário da </w:t>
      </w:r>
      <w:proofErr w:type="gramStart"/>
      <w:r w:rsidRPr="009F1B2B">
        <w:rPr>
          <w:szCs w:val="24"/>
        </w:rPr>
        <w:t>proposta</w:t>
      </w:r>
      <w:proofErr w:type="gramEnd"/>
    </w:p>
    <w:p w:rsidR="00307771" w:rsidRPr="009F1B2B" w:rsidRDefault="00307771" w:rsidP="00307771">
      <w:pPr>
        <w:keepNext w:val="0"/>
        <w:ind w:left="2552"/>
        <w:jc w:val="both"/>
        <w:rPr>
          <w:szCs w:val="24"/>
        </w:rPr>
      </w:pPr>
      <w:proofErr w:type="spellStart"/>
      <w:proofErr w:type="gramStart"/>
      <w:r w:rsidRPr="009F1B2B">
        <w:rPr>
          <w:b/>
          <w:szCs w:val="24"/>
        </w:rPr>
        <w:t>Eo</w:t>
      </w:r>
      <w:proofErr w:type="spellEnd"/>
      <w:r w:rsidRPr="009F1B2B">
        <w:rPr>
          <w:szCs w:val="24"/>
        </w:rPr>
        <w:t xml:space="preserve"> - refere-se à coluna35 da FGV - Edificações Total</w:t>
      </w:r>
      <w:proofErr w:type="gramEnd"/>
      <w:r w:rsidRPr="009F1B2B">
        <w:rPr>
          <w:szCs w:val="24"/>
        </w:rPr>
        <w:t xml:space="preserve">, </w:t>
      </w:r>
      <w:proofErr w:type="spellStart"/>
      <w:r w:rsidRPr="009F1B2B">
        <w:rPr>
          <w:szCs w:val="24"/>
        </w:rPr>
        <w:t>cod</w:t>
      </w:r>
      <w:proofErr w:type="spellEnd"/>
      <w:r w:rsidRPr="009F1B2B">
        <w:rPr>
          <w:szCs w:val="24"/>
        </w:rPr>
        <w:t xml:space="preserve">. A0159428, correspondente à data de apresentação da </w:t>
      </w:r>
      <w:proofErr w:type="gramStart"/>
      <w:r w:rsidRPr="009F1B2B">
        <w:rPr>
          <w:szCs w:val="24"/>
        </w:rPr>
        <w:t>proposta</w:t>
      </w:r>
      <w:proofErr w:type="gramEnd"/>
    </w:p>
    <w:p w:rsidR="00307771" w:rsidRPr="009F1B2B" w:rsidRDefault="00307771" w:rsidP="009F1B2B">
      <w:pPr>
        <w:keepNext w:val="0"/>
        <w:ind w:left="2552"/>
        <w:jc w:val="both"/>
        <w:rPr>
          <w:b/>
          <w:szCs w:val="24"/>
        </w:rPr>
      </w:pPr>
      <w:r w:rsidRPr="009F1B2B">
        <w:rPr>
          <w:b/>
          <w:szCs w:val="24"/>
        </w:rPr>
        <w:t>N</w:t>
      </w:r>
      <w:r w:rsidR="009F1B2B" w:rsidRPr="009F1B2B">
        <w:rPr>
          <w:b/>
          <w:szCs w:val="24"/>
        </w:rPr>
        <w:t>2</w:t>
      </w:r>
      <w:r w:rsidRPr="009F1B2B">
        <w:rPr>
          <w:b/>
          <w:szCs w:val="24"/>
        </w:rPr>
        <w:t xml:space="preserve"> </w:t>
      </w:r>
      <w:r w:rsidRPr="009F1B2B">
        <w:rPr>
          <w:szCs w:val="24"/>
        </w:rPr>
        <w:t xml:space="preserve">- percentual de ponderação de serviços de concreto armado frente </w:t>
      </w:r>
      <w:proofErr w:type="gramStart"/>
      <w:r w:rsidRPr="009F1B2B">
        <w:rPr>
          <w:szCs w:val="24"/>
        </w:rPr>
        <w:t>a</w:t>
      </w:r>
      <w:proofErr w:type="gramEnd"/>
      <w:r w:rsidRPr="009F1B2B">
        <w:rPr>
          <w:szCs w:val="24"/>
        </w:rPr>
        <w:t xml:space="preserve"> totalidade dos serviços a executar</w:t>
      </w:r>
    </w:p>
    <w:p w:rsidR="00307771" w:rsidRPr="009F1B2B" w:rsidRDefault="00307771" w:rsidP="00307771">
      <w:pPr>
        <w:keepNext w:val="0"/>
        <w:ind w:left="2552"/>
        <w:jc w:val="both"/>
        <w:rPr>
          <w:szCs w:val="24"/>
        </w:rPr>
      </w:pPr>
      <w:proofErr w:type="spellStart"/>
      <w:proofErr w:type="gramStart"/>
      <w:r w:rsidRPr="009F1B2B">
        <w:rPr>
          <w:b/>
          <w:szCs w:val="24"/>
        </w:rPr>
        <w:t>CAi</w:t>
      </w:r>
      <w:proofErr w:type="spellEnd"/>
      <w:proofErr w:type="gramEnd"/>
      <w:r w:rsidRPr="009F1B2B">
        <w:rPr>
          <w:szCs w:val="24"/>
        </w:rPr>
        <w:t xml:space="preserve"> - Refere-se à coluna 5 da FGV - Obras Hidrelétricas - Concreto Armado, cód. A0160116, correspondente ao mês de aniversário da proposta</w:t>
      </w:r>
    </w:p>
    <w:p w:rsidR="00307771" w:rsidRPr="009F1B2B" w:rsidRDefault="00307771" w:rsidP="00307771">
      <w:pPr>
        <w:keepNext w:val="0"/>
        <w:ind w:left="2552"/>
        <w:jc w:val="both"/>
        <w:rPr>
          <w:szCs w:val="24"/>
        </w:rPr>
      </w:pPr>
      <w:proofErr w:type="spellStart"/>
      <w:proofErr w:type="gramStart"/>
      <w:r w:rsidRPr="009F1B2B">
        <w:rPr>
          <w:b/>
          <w:szCs w:val="24"/>
        </w:rPr>
        <w:t>CAo</w:t>
      </w:r>
      <w:proofErr w:type="spellEnd"/>
      <w:proofErr w:type="gramEnd"/>
      <w:r w:rsidRPr="009F1B2B">
        <w:rPr>
          <w:szCs w:val="24"/>
        </w:rPr>
        <w:t xml:space="preserve"> - Refere-se à coluna 5 da FGV - Obras Hidrelétricas - Concreto Armado, cód. A0160116, correspondente à data de apresentação da proposta</w:t>
      </w:r>
    </w:p>
    <w:p w:rsidR="00307771" w:rsidRPr="009F1B2B" w:rsidRDefault="009F1B2B" w:rsidP="00307771">
      <w:pPr>
        <w:keepNext w:val="0"/>
        <w:ind w:left="2552"/>
        <w:jc w:val="both"/>
        <w:rPr>
          <w:szCs w:val="24"/>
        </w:rPr>
      </w:pPr>
      <w:r w:rsidRPr="009F1B2B">
        <w:rPr>
          <w:b/>
          <w:szCs w:val="24"/>
        </w:rPr>
        <w:t>N3</w:t>
      </w:r>
      <w:r w:rsidR="00307771" w:rsidRPr="009F1B2B">
        <w:rPr>
          <w:b/>
          <w:szCs w:val="24"/>
        </w:rPr>
        <w:t xml:space="preserve"> </w:t>
      </w:r>
      <w:r w:rsidR="00307771" w:rsidRPr="009F1B2B">
        <w:rPr>
          <w:szCs w:val="24"/>
        </w:rPr>
        <w:t xml:space="preserve">- percentual de ponderação de serviços de materiais plásticos frente </w:t>
      </w:r>
      <w:proofErr w:type="gramStart"/>
      <w:r w:rsidR="00307771" w:rsidRPr="009F1B2B">
        <w:rPr>
          <w:szCs w:val="24"/>
        </w:rPr>
        <w:t>a</w:t>
      </w:r>
      <w:proofErr w:type="gramEnd"/>
      <w:r w:rsidR="00307771" w:rsidRPr="009F1B2B">
        <w:rPr>
          <w:szCs w:val="24"/>
        </w:rPr>
        <w:t xml:space="preserve"> totalidade dos serviços a executar</w:t>
      </w:r>
    </w:p>
    <w:p w:rsidR="00307771" w:rsidRPr="009F1B2B" w:rsidRDefault="00307771" w:rsidP="00307771">
      <w:pPr>
        <w:keepNext w:val="0"/>
        <w:ind w:left="2552"/>
        <w:jc w:val="both"/>
        <w:rPr>
          <w:szCs w:val="24"/>
        </w:rPr>
      </w:pPr>
      <w:proofErr w:type="spellStart"/>
      <w:proofErr w:type="gramStart"/>
      <w:r w:rsidRPr="009F1B2B">
        <w:rPr>
          <w:b/>
          <w:szCs w:val="24"/>
        </w:rPr>
        <w:t>MPi</w:t>
      </w:r>
      <w:proofErr w:type="spellEnd"/>
      <w:proofErr w:type="gramEnd"/>
      <w:r w:rsidRPr="009F1B2B">
        <w:rPr>
          <w:szCs w:val="24"/>
        </w:rPr>
        <w:t xml:space="preserve"> - Refere-se à coluna 56 da FGV - Química Materiais Plásticos, cód. A0160752, correspondente ao mês de aniversário da proposta</w:t>
      </w:r>
    </w:p>
    <w:p w:rsidR="009F1B2B" w:rsidRDefault="009F1B2B" w:rsidP="00307771">
      <w:pPr>
        <w:keepNext w:val="0"/>
        <w:ind w:left="2552"/>
        <w:jc w:val="both"/>
        <w:rPr>
          <w:b/>
          <w:color w:val="FF0000"/>
          <w:szCs w:val="24"/>
        </w:rPr>
      </w:pPr>
    </w:p>
    <w:p w:rsidR="009F1B2B" w:rsidRPr="009F1B2B" w:rsidRDefault="009F1B2B" w:rsidP="00307771">
      <w:pPr>
        <w:keepNext w:val="0"/>
        <w:ind w:left="2552"/>
        <w:jc w:val="both"/>
        <w:rPr>
          <w:b/>
          <w:szCs w:val="24"/>
        </w:rPr>
      </w:pPr>
    </w:p>
    <w:p w:rsidR="00307771" w:rsidRPr="009F1B2B" w:rsidRDefault="00307771" w:rsidP="00307771">
      <w:pPr>
        <w:keepNext w:val="0"/>
        <w:ind w:left="2552"/>
        <w:jc w:val="both"/>
        <w:rPr>
          <w:szCs w:val="24"/>
        </w:rPr>
      </w:pPr>
      <w:proofErr w:type="spellStart"/>
      <w:proofErr w:type="gramStart"/>
      <w:r w:rsidRPr="009F1B2B">
        <w:rPr>
          <w:b/>
          <w:szCs w:val="24"/>
        </w:rPr>
        <w:t>MPo</w:t>
      </w:r>
      <w:proofErr w:type="spellEnd"/>
      <w:proofErr w:type="gramEnd"/>
      <w:r w:rsidRPr="009F1B2B">
        <w:rPr>
          <w:szCs w:val="24"/>
        </w:rPr>
        <w:t xml:space="preserve"> - Refere-se à coluna 56 da FGV - Química Materiais Plásticos, cód. A0160752, correspondente à data de apresentação da proposta</w:t>
      </w:r>
    </w:p>
    <w:p w:rsidR="00307771" w:rsidRPr="009F1B2B" w:rsidRDefault="009F1B2B" w:rsidP="00307771">
      <w:pPr>
        <w:keepNext w:val="0"/>
        <w:ind w:left="2552"/>
        <w:jc w:val="both"/>
        <w:rPr>
          <w:szCs w:val="24"/>
        </w:rPr>
      </w:pPr>
      <w:r w:rsidRPr="009F1B2B">
        <w:rPr>
          <w:b/>
          <w:szCs w:val="24"/>
        </w:rPr>
        <w:t>N4</w:t>
      </w:r>
      <w:r w:rsidR="00307771" w:rsidRPr="009F1B2B">
        <w:rPr>
          <w:b/>
          <w:szCs w:val="24"/>
        </w:rPr>
        <w:t xml:space="preserve"> </w:t>
      </w:r>
      <w:r w:rsidR="00307771" w:rsidRPr="009F1B2B">
        <w:rPr>
          <w:szCs w:val="24"/>
        </w:rPr>
        <w:t xml:space="preserve">- percentual de ponderação de serviços de ferro, aço e derivados frente </w:t>
      </w:r>
      <w:proofErr w:type="gramStart"/>
      <w:r w:rsidR="00307771" w:rsidRPr="009F1B2B">
        <w:rPr>
          <w:szCs w:val="24"/>
        </w:rPr>
        <w:t>a</w:t>
      </w:r>
      <w:proofErr w:type="gramEnd"/>
      <w:r w:rsidR="00307771" w:rsidRPr="009F1B2B">
        <w:rPr>
          <w:szCs w:val="24"/>
        </w:rPr>
        <w:t xml:space="preserve"> totalidade dos serviços a executar</w:t>
      </w:r>
    </w:p>
    <w:p w:rsidR="00307771" w:rsidRPr="009F1B2B" w:rsidRDefault="00307771" w:rsidP="00307771">
      <w:pPr>
        <w:keepNext w:val="0"/>
        <w:ind w:left="2552"/>
        <w:jc w:val="both"/>
        <w:rPr>
          <w:szCs w:val="24"/>
        </w:rPr>
      </w:pPr>
      <w:proofErr w:type="spellStart"/>
      <w:r w:rsidRPr="009F1B2B">
        <w:rPr>
          <w:b/>
          <w:szCs w:val="24"/>
        </w:rPr>
        <w:t>Fi</w:t>
      </w:r>
      <w:proofErr w:type="spellEnd"/>
      <w:r w:rsidRPr="009F1B2B">
        <w:rPr>
          <w:szCs w:val="24"/>
        </w:rPr>
        <w:t xml:space="preserve"> - Refere-se à coluna 32 da FGV - Ferro, Aço e Derivados, cód. A0160515, correspondente ao mês de aniversário da </w:t>
      </w:r>
      <w:proofErr w:type="gramStart"/>
      <w:r w:rsidRPr="009F1B2B">
        <w:rPr>
          <w:szCs w:val="24"/>
        </w:rPr>
        <w:t>proposta</w:t>
      </w:r>
      <w:proofErr w:type="gramEnd"/>
    </w:p>
    <w:p w:rsidR="00307771" w:rsidRPr="009F1B2B" w:rsidRDefault="00307771" w:rsidP="00307771">
      <w:pPr>
        <w:keepNext w:val="0"/>
        <w:ind w:left="2552"/>
        <w:jc w:val="both"/>
        <w:rPr>
          <w:szCs w:val="24"/>
        </w:rPr>
      </w:pPr>
      <w:r w:rsidRPr="009F1B2B">
        <w:rPr>
          <w:b/>
          <w:szCs w:val="24"/>
        </w:rPr>
        <w:t>Fo</w:t>
      </w:r>
      <w:r w:rsidRPr="009F1B2B">
        <w:rPr>
          <w:szCs w:val="24"/>
        </w:rPr>
        <w:t xml:space="preserve"> - Refere-se à coluna 32 da FGV - Ferro, Aço e Derivados, cód. A0160515, correspondente à data de apresentação da </w:t>
      </w:r>
      <w:proofErr w:type="gramStart"/>
      <w:r w:rsidRPr="009F1B2B">
        <w:rPr>
          <w:szCs w:val="24"/>
        </w:rPr>
        <w:t>proposta</w:t>
      </w:r>
      <w:proofErr w:type="gramEnd"/>
    </w:p>
    <w:p w:rsidR="00307771" w:rsidRPr="009F1B2B" w:rsidRDefault="009F1B2B" w:rsidP="00307771">
      <w:pPr>
        <w:keepNext w:val="0"/>
        <w:ind w:left="2552"/>
        <w:jc w:val="both"/>
        <w:rPr>
          <w:szCs w:val="24"/>
        </w:rPr>
      </w:pPr>
      <w:r w:rsidRPr="009F1B2B">
        <w:rPr>
          <w:b/>
          <w:szCs w:val="24"/>
        </w:rPr>
        <w:t>N5</w:t>
      </w:r>
      <w:r w:rsidR="00307771" w:rsidRPr="009F1B2B">
        <w:rPr>
          <w:b/>
          <w:szCs w:val="24"/>
        </w:rPr>
        <w:t xml:space="preserve"> </w:t>
      </w:r>
      <w:r w:rsidR="00307771" w:rsidRPr="009F1B2B">
        <w:rPr>
          <w:szCs w:val="24"/>
        </w:rPr>
        <w:t xml:space="preserve">- percentual de ponderação de mão de obras especializada frente </w:t>
      </w:r>
      <w:proofErr w:type="gramStart"/>
      <w:r w:rsidR="00307771" w:rsidRPr="009F1B2B">
        <w:rPr>
          <w:szCs w:val="24"/>
        </w:rPr>
        <w:t>a</w:t>
      </w:r>
      <w:proofErr w:type="gramEnd"/>
      <w:r w:rsidR="00307771" w:rsidRPr="009F1B2B">
        <w:rPr>
          <w:szCs w:val="24"/>
        </w:rPr>
        <w:t xml:space="preserve"> totalidade dos serviços a executar</w:t>
      </w:r>
    </w:p>
    <w:p w:rsidR="00307771" w:rsidRPr="009F1B2B" w:rsidRDefault="00307771" w:rsidP="00307771">
      <w:pPr>
        <w:keepNext w:val="0"/>
        <w:ind w:left="2552"/>
        <w:jc w:val="both"/>
        <w:rPr>
          <w:szCs w:val="24"/>
        </w:rPr>
      </w:pPr>
      <w:r w:rsidRPr="009F1B2B">
        <w:rPr>
          <w:b/>
          <w:szCs w:val="24"/>
        </w:rPr>
        <w:t>Bi</w:t>
      </w:r>
      <w:r w:rsidRPr="009F1B2B">
        <w:rPr>
          <w:szCs w:val="24"/>
        </w:rPr>
        <w:t xml:space="preserve"> - Refere-se à coluna 13 da FGV - Mão de obra especializada, correspondente ao mês de aniversário da </w:t>
      </w:r>
      <w:proofErr w:type="gramStart"/>
      <w:r w:rsidRPr="009F1B2B">
        <w:rPr>
          <w:szCs w:val="24"/>
        </w:rPr>
        <w:t>proposta</w:t>
      </w:r>
      <w:proofErr w:type="gramEnd"/>
    </w:p>
    <w:p w:rsidR="00307771" w:rsidRPr="009F1B2B" w:rsidRDefault="00307771" w:rsidP="00307771">
      <w:pPr>
        <w:keepNext w:val="0"/>
        <w:ind w:left="2552"/>
        <w:jc w:val="both"/>
        <w:rPr>
          <w:szCs w:val="24"/>
        </w:rPr>
      </w:pPr>
      <w:r w:rsidRPr="009F1B2B">
        <w:rPr>
          <w:b/>
          <w:szCs w:val="24"/>
        </w:rPr>
        <w:t>Bo</w:t>
      </w:r>
      <w:r w:rsidRPr="009F1B2B">
        <w:rPr>
          <w:szCs w:val="24"/>
        </w:rPr>
        <w:t xml:space="preserve"> - Refere-se à coluna 13 da FGV - Mão de Obra especializada, correspondente à data de apresentação da </w:t>
      </w:r>
      <w:proofErr w:type="gramStart"/>
      <w:r w:rsidRPr="009F1B2B">
        <w:rPr>
          <w:szCs w:val="24"/>
        </w:rPr>
        <w:t>proposta</w:t>
      </w:r>
      <w:proofErr w:type="gramEnd"/>
    </w:p>
    <w:p w:rsidR="00307771" w:rsidRPr="009F1B2B" w:rsidRDefault="00307771" w:rsidP="00307771">
      <w:pPr>
        <w:keepNext w:val="0"/>
        <w:ind w:left="1440"/>
        <w:rPr>
          <w:szCs w:val="24"/>
        </w:rPr>
      </w:pPr>
    </w:p>
    <w:p w:rsidR="009F1B2B" w:rsidRPr="009F1B2B" w:rsidRDefault="009F1B2B" w:rsidP="00307771">
      <w:pPr>
        <w:keepNext w:val="0"/>
        <w:ind w:left="1440"/>
        <w:rPr>
          <w:szCs w:val="24"/>
        </w:rPr>
      </w:pPr>
    </w:p>
    <w:p w:rsidR="00307771" w:rsidRPr="009F1B2B" w:rsidRDefault="00307771" w:rsidP="00307771">
      <w:pPr>
        <w:keepNext w:val="0"/>
        <w:ind w:left="993"/>
        <w:rPr>
          <w:szCs w:val="24"/>
        </w:rPr>
      </w:pPr>
      <w:r w:rsidRPr="009F1B2B">
        <w:rPr>
          <w:szCs w:val="24"/>
        </w:rPr>
        <w:t>Caso haja mudança de data base nestes índices, deve-se primeiro calcular o valor do índice na data base original utilizando-se a seguinte fórmula:</w:t>
      </w:r>
    </w:p>
    <w:p w:rsidR="009F1B2B" w:rsidRPr="009F1B2B" w:rsidRDefault="009F1B2B" w:rsidP="00307771">
      <w:pPr>
        <w:keepNext w:val="0"/>
        <w:ind w:left="993"/>
        <w:rPr>
          <w:szCs w:val="24"/>
        </w:rPr>
      </w:pPr>
    </w:p>
    <w:p w:rsidR="00307771" w:rsidRPr="009F1B2B" w:rsidRDefault="00307771" w:rsidP="00307771">
      <w:pPr>
        <w:keepNext w:val="0"/>
        <w:ind w:left="993"/>
        <w:rPr>
          <w:szCs w:val="24"/>
        </w:rPr>
      </w:pPr>
    </w:p>
    <w:p w:rsidR="00307771" w:rsidRPr="009F1B2B" w:rsidRDefault="00307771" w:rsidP="00307771">
      <w:pPr>
        <w:keepNext w:val="0"/>
        <w:ind w:left="993"/>
        <w:rPr>
          <w:szCs w:val="24"/>
        </w:rPr>
      </w:pPr>
      <w:r w:rsidRPr="009F1B2B">
        <w:rPr>
          <w:szCs w:val="24"/>
        </w:rPr>
        <w:tab/>
      </w:r>
      <w:r w:rsidRPr="009F1B2B">
        <w:rPr>
          <w:position w:val="-20"/>
        </w:rPr>
        <w:object w:dxaOrig="2101" w:dyaOrig="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33pt" o:ole="" filled="t">
            <v:fill color2="black"/>
            <v:imagedata r:id="rId19" o:title=""/>
          </v:shape>
          <o:OLEObject Type="Embed" ProgID="Equation.3" ShapeID="_x0000_i1025" DrawAspect="Content" ObjectID="_1447572772" r:id="rId20"/>
        </w:object>
      </w:r>
    </w:p>
    <w:p w:rsidR="00307771" w:rsidRPr="009F1B2B" w:rsidRDefault="00307771" w:rsidP="00307771">
      <w:pPr>
        <w:keepNext w:val="0"/>
        <w:ind w:firstLine="851"/>
        <w:rPr>
          <w:szCs w:val="24"/>
        </w:rPr>
      </w:pPr>
    </w:p>
    <w:p w:rsidR="009F1B2B" w:rsidRPr="009F1B2B" w:rsidRDefault="009F1B2B" w:rsidP="00307771">
      <w:pPr>
        <w:keepNext w:val="0"/>
        <w:ind w:firstLine="851"/>
        <w:rPr>
          <w:szCs w:val="24"/>
        </w:rPr>
      </w:pPr>
    </w:p>
    <w:p w:rsidR="00307771" w:rsidRPr="009F1B2B" w:rsidRDefault="00307771" w:rsidP="00307771">
      <w:pPr>
        <w:keepNext w:val="0"/>
        <w:ind w:left="993"/>
      </w:pPr>
      <w:r w:rsidRPr="009F1B2B">
        <w:rPr>
          <w:szCs w:val="24"/>
        </w:rPr>
        <w:t>Sendo:</w:t>
      </w:r>
    </w:p>
    <w:p w:rsidR="00307771" w:rsidRPr="009F1B2B" w:rsidRDefault="00307771" w:rsidP="00307771">
      <w:pPr>
        <w:keepNext w:val="0"/>
        <w:ind w:left="1560"/>
      </w:pPr>
      <w:r w:rsidRPr="009F1B2B">
        <w:rPr>
          <w:position w:val="-5"/>
        </w:rPr>
        <w:object w:dxaOrig="645" w:dyaOrig="355">
          <v:shape id="_x0000_i1026" type="#_x0000_t75" style="width:33pt;height:18pt" o:ole="" filled="t">
            <v:fill color2="black"/>
            <v:imagedata r:id="rId21" o:title=""/>
          </v:shape>
          <o:OLEObject Type="Embed" ProgID="Equation.3" ShapeID="_x0000_i1026" DrawAspect="Content" ObjectID="_1447572773" r:id="rId22"/>
        </w:object>
      </w:r>
      <w:r w:rsidRPr="009F1B2B">
        <w:rPr>
          <w:szCs w:val="24"/>
        </w:rPr>
        <w:t>= Valor desejado. Índice do mês de reajuste com data base original.</w:t>
      </w:r>
    </w:p>
    <w:p w:rsidR="00307771" w:rsidRPr="009F1B2B" w:rsidRDefault="00307771" w:rsidP="00307771">
      <w:pPr>
        <w:keepNext w:val="0"/>
        <w:ind w:left="1560"/>
      </w:pPr>
      <w:r w:rsidRPr="009F1B2B">
        <w:rPr>
          <w:position w:val="-5"/>
        </w:rPr>
        <w:object w:dxaOrig="645" w:dyaOrig="355">
          <v:shape id="_x0000_i1027" type="#_x0000_t75" style="width:33pt;height:18pt" o:ole="" filled="t">
            <v:fill color2="black"/>
            <v:imagedata r:id="rId23" o:title=""/>
          </v:shape>
          <o:OLEObject Type="Embed" ProgID="Equation.3" ShapeID="_x0000_i1027" DrawAspect="Content" ObjectID="_1447572774" r:id="rId24"/>
        </w:object>
      </w:r>
      <w:r w:rsidRPr="009F1B2B">
        <w:rPr>
          <w:szCs w:val="24"/>
        </w:rPr>
        <w:t>= Índice do mês de reajuste com a nova data base.</w:t>
      </w:r>
    </w:p>
    <w:p w:rsidR="00307771" w:rsidRPr="009F1B2B" w:rsidRDefault="00307771" w:rsidP="00307771">
      <w:pPr>
        <w:keepNext w:val="0"/>
        <w:ind w:left="1560"/>
        <w:jc w:val="both"/>
        <w:rPr>
          <w:szCs w:val="24"/>
        </w:rPr>
      </w:pPr>
      <w:r w:rsidRPr="009F1B2B">
        <w:rPr>
          <w:position w:val="-5"/>
        </w:rPr>
        <w:object w:dxaOrig="639" w:dyaOrig="355">
          <v:shape id="_x0000_i1028" type="#_x0000_t75" style="width:33pt;height:18pt" o:ole="" filled="t">
            <v:fill color2="black"/>
            <v:imagedata r:id="rId25" o:title=""/>
          </v:shape>
          <o:OLEObject Type="Embed" ProgID="Equation.3" ShapeID="_x0000_i1028" DrawAspect="Content" ObjectID="_1447572775" r:id="rId26"/>
        </w:object>
      </w:r>
      <w:r w:rsidRPr="009F1B2B">
        <w:rPr>
          <w:szCs w:val="24"/>
        </w:rPr>
        <w:t>= Índice do mês em que mudou a tabela, na data base original.</w:t>
      </w:r>
    </w:p>
    <w:p w:rsidR="00307771" w:rsidRPr="009F1B2B" w:rsidRDefault="00307771" w:rsidP="00307771">
      <w:pPr>
        <w:keepNext w:val="0"/>
        <w:ind w:left="1440" w:firstLine="851"/>
        <w:rPr>
          <w:szCs w:val="24"/>
        </w:rPr>
      </w:pPr>
    </w:p>
    <w:p w:rsidR="009F1B2B" w:rsidRPr="009F1B2B" w:rsidRDefault="009F1B2B" w:rsidP="00307771">
      <w:pPr>
        <w:keepNext w:val="0"/>
        <w:ind w:left="1440" w:firstLine="851"/>
        <w:rPr>
          <w:szCs w:val="24"/>
        </w:rPr>
      </w:pPr>
    </w:p>
    <w:p w:rsidR="00307771" w:rsidRPr="009F1B2B" w:rsidRDefault="00307771" w:rsidP="00307771">
      <w:pPr>
        <w:keepNext w:val="0"/>
        <w:ind w:left="993"/>
        <w:rPr>
          <w:szCs w:val="24"/>
        </w:rPr>
      </w:pPr>
      <w:r w:rsidRPr="009F1B2B">
        <w:rPr>
          <w:szCs w:val="24"/>
        </w:rPr>
        <w:t>Os valores considerados r</w:t>
      </w:r>
      <w:r w:rsidR="009F1B2B">
        <w:rPr>
          <w:szCs w:val="24"/>
        </w:rPr>
        <w:t>eferentes aos fatores de N1 a N5</w:t>
      </w:r>
      <w:r w:rsidRPr="009F1B2B">
        <w:rPr>
          <w:szCs w:val="24"/>
        </w:rPr>
        <w:t xml:space="preserve"> são a seguir apresentados:</w:t>
      </w:r>
    </w:p>
    <w:p w:rsidR="00307771" w:rsidRPr="009F1B2B" w:rsidRDefault="00307771" w:rsidP="00307771">
      <w:pPr>
        <w:keepNext w:val="0"/>
        <w:ind w:left="1440"/>
        <w:jc w:val="center"/>
        <w:rPr>
          <w:szCs w:val="24"/>
        </w:rPr>
      </w:pPr>
    </w:p>
    <w:tbl>
      <w:tblPr>
        <w:tblW w:w="5024" w:type="dxa"/>
        <w:jc w:val="center"/>
        <w:tblInd w:w="60" w:type="dxa"/>
        <w:tblCellMar>
          <w:left w:w="70" w:type="dxa"/>
          <w:right w:w="70" w:type="dxa"/>
        </w:tblCellMar>
        <w:tblLook w:val="04A0" w:firstRow="1" w:lastRow="0" w:firstColumn="1" w:lastColumn="0" w:noHBand="0" w:noVBand="1"/>
      </w:tblPr>
      <w:tblGrid>
        <w:gridCol w:w="2920"/>
        <w:gridCol w:w="2104"/>
      </w:tblGrid>
      <w:tr w:rsidR="00307771" w:rsidRPr="009F1B2B" w:rsidTr="00924518">
        <w:trPr>
          <w:trHeight w:val="270"/>
          <w:jc w:val="center"/>
        </w:trPr>
        <w:tc>
          <w:tcPr>
            <w:tcW w:w="292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307771" w:rsidRPr="009F1B2B" w:rsidRDefault="00307771" w:rsidP="00924518">
            <w:pPr>
              <w:jc w:val="center"/>
              <w:rPr>
                <w:b/>
                <w:bCs/>
                <w:sz w:val="20"/>
              </w:rPr>
            </w:pPr>
            <w:r w:rsidRPr="009F1B2B">
              <w:rPr>
                <w:b/>
                <w:bCs/>
                <w:sz w:val="20"/>
              </w:rPr>
              <w:t>COMPOSIÇÃO DOS ÍNDICES</w:t>
            </w:r>
          </w:p>
        </w:tc>
        <w:tc>
          <w:tcPr>
            <w:tcW w:w="2104" w:type="dxa"/>
            <w:tcBorders>
              <w:top w:val="single" w:sz="8" w:space="0" w:color="auto"/>
              <w:left w:val="nil"/>
              <w:bottom w:val="single" w:sz="8" w:space="0" w:color="auto"/>
              <w:right w:val="single" w:sz="8" w:space="0" w:color="auto"/>
            </w:tcBorders>
            <w:shd w:val="clear" w:color="auto" w:fill="auto"/>
            <w:vAlign w:val="center"/>
            <w:hideMark/>
          </w:tcPr>
          <w:p w:rsidR="00307771" w:rsidRPr="009F1B2B" w:rsidRDefault="00307771" w:rsidP="00924518">
            <w:pPr>
              <w:jc w:val="center"/>
              <w:rPr>
                <w:b/>
                <w:bCs/>
                <w:sz w:val="20"/>
              </w:rPr>
            </w:pPr>
            <w:r w:rsidRPr="009F1B2B">
              <w:rPr>
                <w:b/>
                <w:bCs/>
                <w:sz w:val="20"/>
              </w:rPr>
              <w:t xml:space="preserve"> PARÂMETRO (%) </w:t>
            </w:r>
          </w:p>
        </w:tc>
      </w:tr>
      <w:tr w:rsidR="00307771" w:rsidRPr="009F1B2B" w:rsidTr="00924518">
        <w:trPr>
          <w:trHeight w:val="255"/>
          <w:jc w:val="center"/>
        </w:trPr>
        <w:tc>
          <w:tcPr>
            <w:tcW w:w="2920" w:type="dxa"/>
            <w:tcBorders>
              <w:top w:val="nil"/>
              <w:left w:val="single" w:sz="8" w:space="0" w:color="auto"/>
              <w:bottom w:val="single" w:sz="4" w:space="0" w:color="auto"/>
              <w:right w:val="single" w:sz="4" w:space="0" w:color="auto"/>
            </w:tcBorders>
            <w:shd w:val="clear" w:color="auto" w:fill="auto"/>
            <w:noWrap/>
            <w:vAlign w:val="bottom"/>
            <w:hideMark/>
          </w:tcPr>
          <w:p w:rsidR="00307771" w:rsidRPr="009F1B2B" w:rsidRDefault="00307771" w:rsidP="009F1B2B">
            <w:pPr>
              <w:rPr>
                <w:sz w:val="20"/>
              </w:rPr>
            </w:pPr>
            <w:r w:rsidRPr="009F1B2B">
              <w:rPr>
                <w:sz w:val="20"/>
              </w:rPr>
              <w:t>N</w:t>
            </w:r>
            <w:r w:rsidR="009F1B2B">
              <w:rPr>
                <w:sz w:val="20"/>
              </w:rPr>
              <w:t>1</w:t>
            </w:r>
            <w:r w:rsidRPr="009F1B2B">
              <w:rPr>
                <w:sz w:val="20"/>
              </w:rPr>
              <w:t xml:space="preserve"> - Edificações</w:t>
            </w:r>
          </w:p>
        </w:tc>
        <w:tc>
          <w:tcPr>
            <w:tcW w:w="2104" w:type="dxa"/>
            <w:tcBorders>
              <w:top w:val="nil"/>
              <w:left w:val="nil"/>
              <w:bottom w:val="single" w:sz="4" w:space="0" w:color="auto"/>
              <w:right w:val="single" w:sz="8" w:space="0" w:color="auto"/>
            </w:tcBorders>
            <w:shd w:val="clear" w:color="auto" w:fill="auto"/>
            <w:noWrap/>
            <w:vAlign w:val="bottom"/>
            <w:hideMark/>
          </w:tcPr>
          <w:p w:rsidR="00307771" w:rsidRPr="009F1B2B" w:rsidRDefault="00B927FA" w:rsidP="00924518">
            <w:pPr>
              <w:jc w:val="center"/>
              <w:rPr>
                <w:sz w:val="20"/>
              </w:rPr>
            </w:pPr>
            <w:r>
              <w:rPr>
                <w:sz w:val="20"/>
              </w:rPr>
              <w:t>57,42</w:t>
            </w:r>
          </w:p>
        </w:tc>
      </w:tr>
      <w:tr w:rsidR="00307771" w:rsidRPr="009F1B2B" w:rsidTr="00924518">
        <w:trPr>
          <w:trHeight w:val="255"/>
          <w:jc w:val="center"/>
        </w:trPr>
        <w:tc>
          <w:tcPr>
            <w:tcW w:w="2920" w:type="dxa"/>
            <w:tcBorders>
              <w:top w:val="nil"/>
              <w:left w:val="single" w:sz="8" w:space="0" w:color="auto"/>
              <w:bottom w:val="single" w:sz="4" w:space="0" w:color="auto"/>
              <w:right w:val="single" w:sz="4" w:space="0" w:color="auto"/>
            </w:tcBorders>
            <w:shd w:val="clear" w:color="auto" w:fill="auto"/>
            <w:noWrap/>
            <w:vAlign w:val="bottom"/>
            <w:hideMark/>
          </w:tcPr>
          <w:p w:rsidR="00307771" w:rsidRPr="009F1B2B" w:rsidRDefault="00307771" w:rsidP="009F1B2B">
            <w:pPr>
              <w:rPr>
                <w:sz w:val="20"/>
              </w:rPr>
            </w:pPr>
            <w:r w:rsidRPr="009F1B2B">
              <w:rPr>
                <w:sz w:val="20"/>
              </w:rPr>
              <w:t>N</w:t>
            </w:r>
            <w:r w:rsidR="009F1B2B">
              <w:rPr>
                <w:sz w:val="20"/>
              </w:rPr>
              <w:t>2</w:t>
            </w:r>
            <w:r w:rsidRPr="009F1B2B">
              <w:rPr>
                <w:sz w:val="20"/>
              </w:rPr>
              <w:t xml:space="preserve"> - Concreto armado</w:t>
            </w:r>
          </w:p>
        </w:tc>
        <w:tc>
          <w:tcPr>
            <w:tcW w:w="2104" w:type="dxa"/>
            <w:tcBorders>
              <w:top w:val="nil"/>
              <w:left w:val="nil"/>
              <w:bottom w:val="single" w:sz="4" w:space="0" w:color="auto"/>
              <w:right w:val="single" w:sz="8" w:space="0" w:color="auto"/>
            </w:tcBorders>
            <w:shd w:val="clear" w:color="auto" w:fill="auto"/>
            <w:noWrap/>
            <w:vAlign w:val="bottom"/>
            <w:hideMark/>
          </w:tcPr>
          <w:p w:rsidR="00307771" w:rsidRPr="009F1B2B" w:rsidRDefault="00B927FA" w:rsidP="00924518">
            <w:pPr>
              <w:jc w:val="center"/>
              <w:rPr>
                <w:sz w:val="20"/>
              </w:rPr>
            </w:pPr>
            <w:r>
              <w:rPr>
                <w:sz w:val="20"/>
              </w:rPr>
              <w:t>18,08</w:t>
            </w:r>
          </w:p>
        </w:tc>
        <w:bookmarkStart w:id="27" w:name="_GoBack"/>
        <w:bookmarkEnd w:id="27"/>
      </w:tr>
      <w:tr w:rsidR="00307771" w:rsidRPr="009F1B2B" w:rsidTr="00924518">
        <w:trPr>
          <w:trHeight w:val="255"/>
          <w:jc w:val="center"/>
        </w:trPr>
        <w:tc>
          <w:tcPr>
            <w:tcW w:w="2920" w:type="dxa"/>
            <w:tcBorders>
              <w:top w:val="nil"/>
              <w:left w:val="single" w:sz="8" w:space="0" w:color="auto"/>
              <w:bottom w:val="single" w:sz="4" w:space="0" w:color="auto"/>
              <w:right w:val="single" w:sz="4" w:space="0" w:color="auto"/>
            </w:tcBorders>
            <w:shd w:val="clear" w:color="auto" w:fill="auto"/>
            <w:noWrap/>
            <w:vAlign w:val="bottom"/>
            <w:hideMark/>
          </w:tcPr>
          <w:p w:rsidR="00307771" w:rsidRPr="009F1B2B" w:rsidRDefault="009F1B2B" w:rsidP="00924518">
            <w:pPr>
              <w:rPr>
                <w:sz w:val="20"/>
              </w:rPr>
            </w:pPr>
            <w:r>
              <w:rPr>
                <w:sz w:val="20"/>
              </w:rPr>
              <w:t>N3</w:t>
            </w:r>
            <w:r w:rsidR="00307771" w:rsidRPr="009F1B2B">
              <w:rPr>
                <w:sz w:val="20"/>
              </w:rPr>
              <w:t xml:space="preserve"> - Materiais plásticos</w:t>
            </w:r>
          </w:p>
        </w:tc>
        <w:tc>
          <w:tcPr>
            <w:tcW w:w="2104" w:type="dxa"/>
            <w:tcBorders>
              <w:top w:val="nil"/>
              <w:left w:val="nil"/>
              <w:bottom w:val="single" w:sz="4" w:space="0" w:color="auto"/>
              <w:right w:val="single" w:sz="8" w:space="0" w:color="auto"/>
            </w:tcBorders>
            <w:shd w:val="clear" w:color="auto" w:fill="auto"/>
            <w:noWrap/>
            <w:vAlign w:val="bottom"/>
            <w:hideMark/>
          </w:tcPr>
          <w:p w:rsidR="00307771" w:rsidRPr="009F1B2B" w:rsidRDefault="00B927FA" w:rsidP="00924518">
            <w:pPr>
              <w:jc w:val="center"/>
              <w:rPr>
                <w:sz w:val="20"/>
              </w:rPr>
            </w:pPr>
            <w:r>
              <w:rPr>
                <w:sz w:val="20"/>
              </w:rPr>
              <w:t>2,13</w:t>
            </w:r>
          </w:p>
        </w:tc>
      </w:tr>
      <w:tr w:rsidR="00307771" w:rsidRPr="009F1B2B" w:rsidTr="00924518">
        <w:trPr>
          <w:trHeight w:val="255"/>
          <w:jc w:val="center"/>
        </w:trPr>
        <w:tc>
          <w:tcPr>
            <w:tcW w:w="2920" w:type="dxa"/>
            <w:tcBorders>
              <w:top w:val="nil"/>
              <w:left w:val="single" w:sz="8" w:space="0" w:color="auto"/>
              <w:bottom w:val="single" w:sz="4" w:space="0" w:color="auto"/>
              <w:right w:val="single" w:sz="4" w:space="0" w:color="auto"/>
            </w:tcBorders>
            <w:shd w:val="clear" w:color="auto" w:fill="auto"/>
            <w:noWrap/>
            <w:vAlign w:val="bottom"/>
            <w:hideMark/>
          </w:tcPr>
          <w:p w:rsidR="00307771" w:rsidRPr="009F1B2B" w:rsidRDefault="00307771" w:rsidP="009F1B2B">
            <w:pPr>
              <w:rPr>
                <w:sz w:val="20"/>
              </w:rPr>
            </w:pPr>
            <w:r w:rsidRPr="009F1B2B">
              <w:rPr>
                <w:sz w:val="20"/>
              </w:rPr>
              <w:t>N</w:t>
            </w:r>
            <w:r w:rsidR="009F1B2B">
              <w:rPr>
                <w:sz w:val="20"/>
              </w:rPr>
              <w:t>4</w:t>
            </w:r>
            <w:r w:rsidRPr="009F1B2B">
              <w:rPr>
                <w:sz w:val="20"/>
              </w:rPr>
              <w:t xml:space="preserve"> - Ferro, aço e </w:t>
            </w:r>
            <w:proofErr w:type="gramStart"/>
            <w:r w:rsidRPr="009F1B2B">
              <w:rPr>
                <w:sz w:val="20"/>
              </w:rPr>
              <w:t>derivados</w:t>
            </w:r>
            <w:proofErr w:type="gramEnd"/>
          </w:p>
        </w:tc>
        <w:tc>
          <w:tcPr>
            <w:tcW w:w="2104" w:type="dxa"/>
            <w:tcBorders>
              <w:top w:val="nil"/>
              <w:left w:val="nil"/>
              <w:bottom w:val="single" w:sz="4" w:space="0" w:color="auto"/>
              <w:right w:val="single" w:sz="8" w:space="0" w:color="auto"/>
            </w:tcBorders>
            <w:shd w:val="clear" w:color="auto" w:fill="auto"/>
            <w:noWrap/>
            <w:vAlign w:val="bottom"/>
            <w:hideMark/>
          </w:tcPr>
          <w:p w:rsidR="00307771" w:rsidRPr="009F1B2B" w:rsidRDefault="00B927FA" w:rsidP="00924518">
            <w:pPr>
              <w:jc w:val="center"/>
              <w:rPr>
                <w:sz w:val="20"/>
              </w:rPr>
            </w:pPr>
            <w:r>
              <w:rPr>
                <w:sz w:val="20"/>
              </w:rPr>
              <w:t>11,41</w:t>
            </w:r>
          </w:p>
        </w:tc>
      </w:tr>
      <w:tr w:rsidR="00307771" w:rsidRPr="009F1B2B" w:rsidTr="00924518">
        <w:trPr>
          <w:trHeight w:val="270"/>
          <w:jc w:val="center"/>
        </w:trPr>
        <w:tc>
          <w:tcPr>
            <w:tcW w:w="2920" w:type="dxa"/>
            <w:tcBorders>
              <w:top w:val="nil"/>
              <w:left w:val="single" w:sz="8" w:space="0" w:color="auto"/>
              <w:bottom w:val="nil"/>
              <w:right w:val="single" w:sz="4" w:space="0" w:color="auto"/>
            </w:tcBorders>
            <w:shd w:val="clear" w:color="auto" w:fill="auto"/>
            <w:noWrap/>
            <w:vAlign w:val="bottom"/>
            <w:hideMark/>
          </w:tcPr>
          <w:p w:rsidR="00307771" w:rsidRPr="009F1B2B" w:rsidRDefault="009F1B2B" w:rsidP="00924518">
            <w:pPr>
              <w:rPr>
                <w:sz w:val="20"/>
              </w:rPr>
            </w:pPr>
            <w:r>
              <w:rPr>
                <w:sz w:val="20"/>
              </w:rPr>
              <w:t>N5</w:t>
            </w:r>
            <w:r w:rsidR="00307771" w:rsidRPr="009F1B2B">
              <w:rPr>
                <w:sz w:val="20"/>
              </w:rPr>
              <w:t xml:space="preserve"> – Mão de obra especializada</w:t>
            </w:r>
          </w:p>
        </w:tc>
        <w:tc>
          <w:tcPr>
            <w:tcW w:w="2104" w:type="dxa"/>
            <w:tcBorders>
              <w:top w:val="nil"/>
              <w:left w:val="nil"/>
              <w:bottom w:val="single" w:sz="4" w:space="0" w:color="auto"/>
              <w:right w:val="single" w:sz="8" w:space="0" w:color="auto"/>
            </w:tcBorders>
            <w:shd w:val="clear" w:color="auto" w:fill="auto"/>
            <w:noWrap/>
            <w:vAlign w:val="bottom"/>
            <w:hideMark/>
          </w:tcPr>
          <w:p w:rsidR="00307771" w:rsidRPr="009F1B2B" w:rsidRDefault="00B927FA" w:rsidP="00924518">
            <w:pPr>
              <w:jc w:val="center"/>
              <w:rPr>
                <w:sz w:val="20"/>
              </w:rPr>
            </w:pPr>
            <w:r>
              <w:rPr>
                <w:sz w:val="20"/>
              </w:rPr>
              <w:t>10,96</w:t>
            </w:r>
          </w:p>
        </w:tc>
      </w:tr>
      <w:tr w:rsidR="00307771" w:rsidRPr="009F1B2B" w:rsidTr="00924518">
        <w:trPr>
          <w:trHeight w:val="270"/>
          <w:jc w:val="center"/>
        </w:trPr>
        <w:tc>
          <w:tcPr>
            <w:tcW w:w="292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07771" w:rsidRPr="009F1B2B" w:rsidRDefault="00307771" w:rsidP="00924518">
            <w:pPr>
              <w:jc w:val="right"/>
              <w:rPr>
                <w:sz w:val="20"/>
              </w:rPr>
            </w:pPr>
            <w:r w:rsidRPr="009F1B2B">
              <w:rPr>
                <w:sz w:val="20"/>
              </w:rPr>
              <w:t>TOTAL</w:t>
            </w:r>
          </w:p>
        </w:tc>
        <w:tc>
          <w:tcPr>
            <w:tcW w:w="2104" w:type="dxa"/>
            <w:tcBorders>
              <w:top w:val="single" w:sz="8" w:space="0" w:color="auto"/>
              <w:left w:val="nil"/>
              <w:bottom w:val="single" w:sz="8" w:space="0" w:color="auto"/>
              <w:right w:val="single" w:sz="8" w:space="0" w:color="auto"/>
            </w:tcBorders>
            <w:shd w:val="clear" w:color="auto" w:fill="auto"/>
            <w:noWrap/>
            <w:vAlign w:val="bottom"/>
            <w:hideMark/>
          </w:tcPr>
          <w:p w:rsidR="00307771" w:rsidRPr="009F1B2B" w:rsidRDefault="00307771" w:rsidP="00924518">
            <w:pPr>
              <w:jc w:val="center"/>
              <w:rPr>
                <w:sz w:val="20"/>
              </w:rPr>
            </w:pPr>
            <w:r w:rsidRPr="009F1B2B">
              <w:rPr>
                <w:sz w:val="20"/>
              </w:rPr>
              <w:t>100,00</w:t>
            </w:r>
          </w:p>
        </w:tc>
      </w:tr>
    </w:tbl>
    <w:p w:rsidR="00307771" w:rsidRDefault="00307771" w:rsidP="00307771">
      <w:pPr>
        <w:keepNext w:val="0"/>
        <w:jc w:val="center"/>
        <w:rPr>
          <w:color w:val="FF0000"/>
        </w:rPr>
      </w:pPr>
    </w:p>
    <w:p w:rsidR="009F1B2B" w:rsidRPr="008C2591" w:rsidRDefault="009F1B2B" w:rsidP="00307771">
      <w:pPr>
        <w:keepNext w:val="0"/>
        <w:jc w:val="center"/>
        <w:rPr>
          <w:color w:val="FF0000"/>
        </w:rPr>
      </w:pPr>
    </w:p>
    <w:p w:rsidR="00307771" w:rsidRPr="001363E9" w:rsidRDefault="00307771" w:rsidP="00307771">
      <w:pPr>
        <w:keepNext w:val="0"/>
        <w:numPr>
          <w:ilvl w:val="1"/>
          <w:numId w:val="34"/>
        </w:numPr>
        <w:ind w:left="993" w:hanging="567"/>
        <w:jc w:val="both"/>
        <w:rPr>
          <w:rFonts w:eastAsia="Calibri"/>
          <w:szCs w:val="24"/>
        </w:rPr>
      </w:pPr>
      <w:r w:rsidRPr="001363E9">
        <w:rPr>
          <w:szCs w:val="24"/>
        </w:rPr>
        <w:t>Não serão considerados para reajuste de salários, eventuais dissídios fixados por Convenção Coletiva da Categoria.</w:t>
      </w:r>
    </w:p>
    <w:p w:rsidR="00307771" w:rsidRPr="00B36655" w:rsidRDefault="00307771" w:rsidP="00307771">
      <w:pPr>
        <w:keepNext w:val="0"/>
        <w:ind w:left="993" w:hanging="709"/>
        <w:rPr>
          <w:rFonts w:eastAsia="Calibri"/>
          <w:szCs w:val="24"/>
        </w:rPr>
      </w:pPr>
    </w:p>
    <w:p w:rsidR="00307771" w:rsidRPr="00B36655" w:rsidRDefault="00307771" w:rsidP="00307771">
      <w:pPr>
        <w:pStyle w:val="Ttulo"/>
        <w:rPr>
          <w:u w:val="single"/>
        </w:rPr>
      </w:pPr>
      <w:bookmarkStart w:id="28" w:name="__RefHeading__39_1330986087"/>
      <w:bookmarkStart w:id="29" w:name="_Toc373422148"/>
      <w:bookmarkEnd w:id="28"/>
      <w:r w:rsidRPr="00B36655">
        <w:t>INSTALAÇÃO</w:t>
      </w:r>
      <w:r w:rsidR="00447403">
        <w:t xml:space="preserve"> DO CANTEIRO</w:t>
      </w:r>
      <w:r w:rsidR="00FD3FA0">
        <w:t xml:space="preserve"> E ADMINIS</w:t>
      </w:r>
      <w:r w:rsidR="0030474E">
        <w:t>TRAÇÃO LOCAL</w:t>
      </w:r>
      <w:bookmarkEnd w:id="29"/>
    </w:p>
    <w:p w:rsidR="00307771" w:rsidRPr="00B36655" w:rsidRDefault="00307771" w:rsidP="00307771">
      <w:pPr>
        <w:pStyle w:val="Corpodetexto"/>
        <w:keepNext w:val="0"/>
        <w:rPr>
          <w:rFonts w:ascii="Times New Roman" w:hAnsi="Times New Roman" w:cs="Times New Roman"/>
          <w:b w:val="0"/>
          <w:sz w:val="24"/>
          <w:szCs w:val="24"/>
          <w:u w:val="single"/>
        </w:rPr>
      </w:pPr>
    </w:p>
    <w:p w:rsidR="000D4AE7" w:rsidRDefault="000D4AE7" w:rsidP="000D4AE7">
      <w:pPr>
        <w:keepNext w:val="0"/>
        <w:numPr>
          <w:ilvl w:val="1"/>
          <w:numId w:val="34"/>
        </w:numPr>
        <w:ind w:left="1134" w:hanging="708"/>
        <w:jc w:val="both"/>
        <w:rPr>
          <w:szCs w:val="24"/>
        </w:rPr>
      </w:pPr>
      <w:r>
        <w:rPr>
          <w:szCs w:val="24"/>
        </w:rPr>
        <w:lastRenderedPageBreak/>
        <w:t>Deverá ser instalado pela contratada o canteiro de</w:t>
      </w:r>
      <w:r w:rsidR="00447403">
        <w:rPr>
          <w:szCs w:val="24"/>
        </w:rPr>
        <w:t xml:space="preserve"> obras composto de escritório, depósito</w:t>
      </w:r>
      <w:r>
        <w:rPr>
          <w:szCs w:val="24"/>
        </w:rPr>
        <w:t xml:space="preserve">, refeitório e vestiários, </w:t>
      </w:r>
      <w:r w:rsidR="00447403">
        <w:rPr>
          <w:szCs w:val="24"/>
        </w:rPr>
        <w:t xml:space="preserve">conforme especificações técnicas e </w:t>
      </w:r>
      <w:r>
        <w:rPr>
          <w:szCs w:val="24"/>
        </w:rPr>
        <w:t xml:space="preserve">de acordo com layout a ser apresentado e autorizado pela CODEVASF </w:t>
      </w:r>
      <w:r w:rsidRPr="00B36655">
        <w:rPr>
          <w:szCs w:val="24"/>
        </w:rPr>
        <w:t>para atender as necessidades de realização</w:t>
      </w:r>
      <w:r w:rsidR="00447403">
        <w:rPr>
          <w:szCs w:val="24"/>
        </w:rPr>
        <w:t xml:space="preserve"> e de administração da obra.</w:t>
      </w:r>
    </w:p>
    <w:p w:rsidR="000D4AE7" w:rsidRPr="00B36655" w:rsidRDefault="000D4AE7" w:rsidP="000D4AE7">
      <w:pPr>
        <w:keepNext w:val="0"/>
        <w:ind w:left="1134"/>
        <w:jc w:val="both"/>
        <w:rPr>
          <w:szCs w:val="24"/>
        </w:rPr>
      </w:pPr>
    </w:p>
    <w:p w:rsidR="00307771" w:rsidRPr="00B36655" w:rsidRDefault="00307771" w:rsidP="00307771">
      <w:pPr>
        <w:keepNext w:val="0"/>
        <w:numPr>
          <w:ilvl w:val="1"/>
          <w:numId w:val="34"/>
        </w:numPr>
        <w:ind w:left="1134" w:hanging="708"/>
        <w:jc w:val="both"/>
        <w:rPr>
          <w:b/>
          <w:szCs w:val="24"/>
        </w:rPr>
      </w:pPr>
      <w:r w:rsidRPr="00B36655">
        <w:rPr>
          <w:b/>
          <w:szCs w:val="24"/>
        </w:rPr>
        <w:t>A Contratada deverá manter um preposto, aceito pela CODEVASF, no local do serviço, para representá-la na execução do contrato (art. 68 da lei 8.666/93).</w:t>
      </w:r>
    </w:p>
    <w:p w:rsidR="00307771" w:rsidRPr="00B36655" w:rsidRDefault="00307771" w:rsidP="00307771">
      <w:pPr>
        <w:keepNext w:val="0"/>
        <w:jc w:val="both"/>
        <w:rPr>
          <w:b/>
          <w:szCs w:val="24"/>
        </w:rPr>
      </w:pPr>
    </w:p>
    <w:p w:rsidR="00307771" w:rsidRPr="00B36655" w:rsidRDefault="00307771" w:rsidP="00307771">
      <w:pPr>
        <w:keepNext w:val="0"/>
        <w:numPr>
          <w:ilvl w:val="1"/>
          <w:numId w:val="34"/>
        </w:numPr>
        <w:ind w:left="1134" w:hanging="708"/>
        <w:jc w:val="both"/>
        <w:rPr>
          <w:szCs w:val="24"/>
        </w:rPr>
      </w:pPr>
      <w:r w:rsidRPr="00B36655">
        <w:rPr>
          <w:szCs w:val="24"/>
        </w:rPr>
        <w:t xml:space="preserve">À Contratada caberá cumprir todas as legislações federais, estaduais e municipais, bem como seguir as normas relativas à segurança e medicina do trabalho, diligenciando para que seus empregados </w:t>
      </w:r>
      <w:r>
        <w:rPr>
          <w:szCs w:val="24"/>
        </w:rPr>
        <w:t>e subcontratados trabalhem com e</w:t>
      </w:r>
      <w:r w:rsidRPr="00B36655">
        <w:rPr>
          <w:szCs w:val="24"/>
        </w:rPr>
        <w:t>quipamentos de proteção individua</w:t>
      </w:r>
      <w:r>
        <w:rPr>
          <w:szCs w:val="24"/>
        </w:rPr>
        <w:t>is</w:t>
      </w:r>
      <w:r w:rsidRPr="00B36655">
        <w:rPr>
          <w:szCs w:val="24"/>
        </w:rPr>
        <w:t xml:space="preserve"> e coletivo</w:t>
      </w:r>
      <w:r>
        <w:rPr>
          <w:szCs w:val="24"/>
        </w:rPr>
        <w:t>s</w:t>
      </w:r>
      <w:r w:rsidRPr="00B36655">
        <w:rPr>
          <w:szCs w:val="24"/>
        </w:rPr>
        <w:t xml:space="preserve"> (EPI e EPC), para que não haja risco de paralisação das obras.</w:t>
      </w:r>
    </w:p>
    <w:p w:rsidR="00307771" w:rsidRPr="00B36655" w:rsidRDefault="00307771" w:rsidP="00307771">
      <w:pPr>
        <w:keepNext w:val="0"/>
        <w:ind w:left="1134" w:hanging="708"/>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É de inteira responsabilidade da contratada, o atendimento das exigências e normas da NR – 18 e demais normas pertinentes, referente à Medicina e Segurança do Trabalho dos operários.</w:t>
      </w:r>
    </w:p>
    <w:p w:rsidR="00307771" w:rsidRPr="00B36655" w:rsidRDefault="00307771" w:rsidP="00307771">
      <w:pPr>
        <w:pStyle w:val="PargrafodaLista"/>
        <w:spacing w:after="0" w:line="240" w:lineRule="auto"/>
        <w:ind w:left="1134" w:hanging="708"/>
        <w:rPr>
          <w:rFonts w:ascii="Times New Roman" w:hAnsi="Times New Roman"/>
          <w:sz w:val="24"/>
          <w:szCs w:val="24"/>
        </w:rPr>
      </w:pPr>
    </w:p>
    <w:p w:rsidR="00307771" w:rsidRPr="00B36655" w:rsidRDefault="00307771" w:rsidP="00307771">
      <w:pPr>
        <w:keepNext w:val="0"/>
        <w:numPr>
          <w:ilvl w:val="1"/>
          <w:numId w:val="34"/>
        </w:numPr>
        <w:ind w:left="1134" w:hanging="708"/>
        <w:jc w:val="both"/>
        <w:rPr>
          <w:szCs w:val="24"/>
        </w:rPr>
      </w:pPr>
      <w:r w:rsidRPr="00B36655">
        <w:rPr>
          <w:szCs w:val="24"/>
        </w:rPr>
        <w:t>A empresa contratada deverá fornecer sem ônus para a CODEVASF, os meios necessários à execução da fiscalização e medição dos serviços por parte da CODEVASF.</w:t>
      </w:r>
    </w:p>
    <w:p w:rsidR="00307771" w:rsidRPr="00B36655" w:rsidRDefault="00307771" w:rsidP="00307771">
      <w:pPr>
        <w:pStyle w:val="Recuodecorpodetexto"/>
        <w:spacing w:after="0"/>
        <w:ind w:left="1134" w:hanging="708"/>
        <w:rPr>
          <w:szCs w:val="24"/>
        </w:rPr>
      </w:pPr>
    </w:p>
    <w:p w:rsidR="00307771" w:rsidRPr="00B36655" w:rsidRDefault="00307771" w:rsidP="00307771">
      <w:pPr>
        <w:keepNext w:val="0"/>
        <w:numPr>
          <w:ilvl w:val="1"/>
          <w:numId w:val="34"/>
        </w:numPr>
        <w:ind w:left="1134" w:hanging="708"/>
        <w:jc w:val="both"/>
        <w:rPr>
          <w:szCs w:val="24"/>
        </w:rPr>
      </w:pPr>
      <w:r w:rsidRPr="00B36655">
        <w:rPr>
          <w:b/>
          <w:szCs w:val="24"/>
        </w:rPr>
        <w:t xml:space="preserve">A Empresa Contratada deverá tomar todas as medidas necessárias para </w:t>
      </w:r>
      <w:r w:rsidR="007C2068">
        <w:rPr>
          <w:b/>
          <w:szCs w:val="24"/>
        </w:rPr>
        <w:t xml:space="preserve">início imediato dos serviços </w:t>
      </w:r>
      <w:r w:rsidR="000D4AE7">
        <w:rPr>
          <w:b/>
          <w:szCs w:val="24"/>
        </w:rPr>
        <w:t>logo após a assinatura da ordem de serviço</w:t>
      </w:r>
      <w:r w:rsidRPr="00B36655">
        <w:rPr>
          <w:b/>
          <w:szCs w:val="24"/>
        </w:rPr>
        <w:t xml:space="preserve">, de modo a poder dar início efetivo aos serviços no máximo em </w:t>
      </w:r>
      <w:proofErr w:type="gramStart"/>
      <w:r w:rsidR="000D4AE7" w:rsidRPr="009C1243">
        <w:rPr>
          <w:b/>
          <w:szCs w:val="24"/>
        </w:rPr>
        <w:t>7</w:t>
      </w:r>
      <w:proofErr w:type="gramEnd"/>
      <w:r w:rsidRPr="009C1243">
        <w:rPr>
          <w:b/>
          <w:szCs w:val="24"/>
        </w:rPr>
        <w:t xml:space="preserve"> (</w:t>
      </w:r>
      <w:r w:rsidR="000D4AE7" w:rsidRPr="009C1243">
        <w:rPr>
          <w:b/>
          <w:szCs w:val="24"/>
        </w:rPr>
        <w:t>sete</w:t>
      </w:r>
      <w:r w:rsidRPr="009C1243">
        <w:rPr>
          <w:b/>
          <w:szCs w:val="24"/>
        </w:rPr>
        <w:t>)</w:t>
      </w:r>
      <w:r w:rsidRPr="00B36655">
        <w:rPr>
          <w:b/>
          <w:szCs w:val="24"/>
        </w:rPr>
        <w:t xml:space="preserve"> dias após a assinatura d</w:t>
      </w:r>
      <w:r w:rsidR="000D4AE7">
        <w:rPr>
          <w:b/>
          <w:szCs w:val="24"/>
        </w:rPr>
        <w:t>a ordem de serviço</w:t>
      </w:r>
      <w:r w:rsidRPr="00B36655">
        <w:rPr>
          <w:b/>
          <w:szCs w:val="24"/>
        </w:rPr>
        <w:t xml:space="preserve"> e concluí-los dentro do prazo de vigência contratual.</w:t>
      </w:r>
    </w:p>
    <w:p w:rsidR="00307771" w:rsidRPr="00B36655" w:rsidRDefault="00307771" w:rsidP="00307771">
      <w:pPr>
        <w:pStyle w:val="Recuodecorpodetexto"/>
        <w:spacing w:after="0"/>
        <w:ind w:left="1134" w:hanging="708"/>
        <w:rPr>
          <w:szCs w:val="24"/>
        </w:rPr>
      </w:pPr>
    </w:p>
    <w:p w:rsidR="00307771" w:rsidRPr="00B36655" w:rsidRDefault="00307771" w:rsidP="00307771">
      <w:pPr>
        <w:keepNext w:val="0"/>
        <w:numPr>
          <w:ilvl w:val="1"/>
          <w:numId w:val="34"/>
        </w:numPr>
        <w:ind w:left="1134" w:hanging="708"/>
        <w:jc w:val="both"/>
        <w:rPr>
          <w:szCs w:val="24"/>
        </w:rPr>
      </w:pPr>
      <w:r w:rsidRPr="00B36655">
        <w:rPr>
          <w:szCs w:val="24"/>
        </w:rPr>
        <w:t>A Empresa Contratada após o término dos serviços fará uma limpeza geral do local de execução dos serviços, desmobilizando todo e qualquer equipamento e acampamento, retirando todo e qualquer entulho de obra.</w:t>
      </w:r>
    </w:p>
    <w:p w:rsidR="00307771" w:rsidRPr="00B36655" w:rsidRDefault="00307771" w:rsidP="00307771">
      <w:pPr>
        <w:keepNext w:val="0"/>
        <w:jc w:val="both"/>
        <w:rPr>
          <w:szCs w:val="24"/>
        </w:rPr>
      </w:pPr>
    </w:p>
    <w:p w:rsidR="00307771" w:rsidRPr="00B36655" w:rsidRDefault="00307771" w:rsidP="00307771">
      <w:pPr>
        <w:keepNext w:val="0"/>
        <w:numPr>
          <w:ilvl w:val="1"/>
          <w:numId w:val="34"/>
        </w:numPr>
        <w:ind w:left="1134" w:hanging="708"/>
        <w:jc w:val="both"/>
        <w:rPr>
          <w:szCs w:val="24"/>
        </w:rPr>
      </w:pPr>
      <w:r w:rsidRPr="00B36655">
        <w:rPr>
          <w:bCs/>
          <w:szCs w:val="24"/>
        </w:rPr>
        <w:t>MEDIÇÃO E PAGAMENTO</w:t>
      </w:r>
      <w:r w:rsidRPr="00B36655">
        <w:rPr>
          <w:szCs w:val="24"/>
        </w:rPr>
        <w:t xml:space="preserve">: </w:t>
      </w:r>
    </w:p>
    <w:p w:rsidR="00307771" w:rsidRPr="00B36655" w:rsidRDefault="00307771" w:rsidP="00307771">
      <w:pPr>
        <w:pStyle w:val="Corpodetexto31"/>
        <w:rPr>
          <w:sz w:val="24"/>
          <w:szCs w:val="24"/>
        </w:rPr>
      </w:pPr>
    </w:p>
    <w:p w:rsidR="00307771" w:rsidRPr="00B36655" w:rsidRDefault="00307771" w:rsidP="00307771">
      <w:pPr>
        <w:keepNext w:val="0"/>
        <w:numPr>
          <w:ilvl w:val="2"/>
          <w:numId w:val="34"/>
        </w:numPr>
        <w:ind w:left="2127" w:hanging="993"/>
        <w:jc w:val="both"/>
        <w:rPr>
          <w:bCs/>
          <w:szCs w:val="24"/>
        </w:rPr>
      </w:pPr>
      <w:r w:rsidRPr="00B36655">
        <w:rPr>
          <w:bCs/>
          <w:szCs w:val="24"/>
        </w:rPr>
        <w:t>A remuneração correspondente ao serviço de administração local e manutenção de canteiro de obras será efetuada mensalmente de acordo com o cronograma de desenvolvimento da obra,</w:t>
      </w:r>
    </w:p>
    <w:p w:rsidR="00307771" w:rsidRPr="00B36655" w:rsidRDefault="00307771" w:rsidP="00307771">
      <w:pPr>
        <w:keepNext w:val="0"/>
        <w:ind w:left="2127"/>
        <w:jc w:val="both"/>
        <w:rPr>
          <w:bCs/>
          <w:szCs w:val="24"/>
        </w:rPr>
      </w:pPr>
    </w:p>
    <w:p w:rsidR="00307771" w:rsidRDefault="00307771" w:rsidP="00307771">
      <w:pPr>
        <w:keepNext w:val="0"/>
        <w:numPr>
          <w:ilvl w:val="2"/>
          <w:numId w:val="34"/>
        </w:numPr>
        <w:ind w:left="2127" w:hanging="993"/>
        <w:jc w:val="both"/>
        <w:rPr>
          <w:bCs/>
          <w:szCs w:val="24"/>
        </w:rPr>
      </w:pPr>
      <w:r w:rsidRPr="00B36655">
        <w:rPr>
          <w:bCs/>
          <w:szCs w:val="24"/>
        </w:rPr>
        <w:t>A unidade de medição do serviço de administração local e manutenção de canteiro de obras será o mês (mês) de serviço efetivamente realizado.</w:t>
      </w:r>
    </w:p>
    <w:p w:rsidR="000D4AE7" w:rsidRPr="009C1243" w:rsidRDefault="000D4AE7" w:rsidP="000D4AE7">
      <w:pPr>
        <w:keepNext w:val="0"/>
        <w:ind w:left="2127"/>
        <w:jc w:val="both"/>
        <w:rPr>
          <w:bCs/>
          <w:szCs w:val="24"/>
        </w:rPr>
      </w:pPr>
    </w:p>
    <w:p w:rsidR="000D4AE7" w:rsidRPr="009C1243" w:rsidRDefault="000D4AE7" w:rsidP="00307771">
      <w:pPr>
        <w:keepNext w:val="0"/>
        <w:numPr>
          <w:ilvl w:val="2"/>
          <w:numId w:val="34"/>
        </w:numPr>
        <w:ind w:left="2127" w:hanging="993"/>
        <w:jc w:val="both"/>
        <w:rPr>
          <w:bCs/>
          <w:szCs w:val="24"/>
        </w:rPr>
      </w:pPr>
      <w:r w:rsidRPr="009C1243">
        <w:rPr>
          <w:bCs/>
          <w:szCs w:val="24"/>
        </w:rPr>
        <w:t xml:space="preserve">Ficarão a cargo da contratada as despesas de energia elétrica e água, devendo as mesmas </w:t>
      </w:r>
      <w:proofErr w:type="gramStart"/>
      <w:r w:rsidRPr="009C1243">
        <w:rPr>
          <w:bCs/>
          <w:szCs w:val="24"/>
        </w:rPr>
        <w:t>serem</w:t>
      </w:r>
      <w:proofErr w:type="gramEnd"/>
      <w:r w:rsidRPr="009C1243">
        <w:rPr>
          <w:bCs/>
          <w:szCs w:val="24"/>
        </w:rPr>
        <w:t xml:space="preserve"> previstas no custo da manutenção do canteiro.</w:t>
      </w:r>
    </w:p>
    <w:p w:rsidR="00307771" w:rsidRPr="009C1243" w:rsidRDefault="00307771" w:rsidP="00307771">
      <w:pPr>
        <w:keepNext w:val="0"/>
        <w:ind w:left="2127"/>
        <w:jc w:val="both"/>
        <w:rPr>
          <w:bCs/>
          <w:szCs w:val="24"/>
        </w:rPr>
      </w:pPr>
    </w:p>
    <w:p w:rsidR="00307771" w:rsidRPr="009C1243" w:rsidRDefault="00307771" w:rsidP="00307771">
      <w:pPr>
        <w:pStyle w:val="Ttulo"/>
      </w:pPr>
      <w:bookmarkStart w:id="30" w:name="__RefHeading__41_1330986087"/>
      <w:bookmarkStart w:id="31" w:name="_Toc373422149"/>
      <w:bookmarkEnd w:id="30"/>
      <w:r w:rsidRPr="009C1243">
        <w:t>CONDIÇÕES DE PARTICIPAÇÃO.</w:t>
      </w:r>
      <w:bookmarkEnd w:id="31"/>
    </w:p>
    <w:p w:rsidR="00307771" w:rsidRPr="006A51EA" w:rsidRDefault="00307771" w:rsidP="00307771">
      <w:pPr>
        <w:pStyle w:val="adutora0"/>
        <w:numPr>
          <w:ilvl w:val="0"/>
          <w:numId w:val="0"/>
        </w:numPr>
        <w:ind w:left="360"/>
        <w:rPr>
          <w:rFonts w:ascii="Times New Roman" w:hAnsi="Times New Roman" w:cs="Times New Roman"/>
        </w:rPr>
      </w:pPr>
    </w:p>
    <w:p w:rsidR="00307771" w:rsidRPr="00B36655" w:rsidRDefault="00307771" w:rsidP="00307771">
      <w:pPr>
        <w:keepNext w:val="0"/>
        <w:numPr>
          <w:ilvl w:val="1"/>
          <w:numId w:val="34"/>
        </w:numPr>
        <w:ind w:left="1134" w:hanging="708"/>
        <w:jc w:val="both"/>
        <w:rPr>
          <w:rFonts w:eastAsia="Calibri"/>
          <w:szCs w:val="24"/>
          <w:lang w:eastAsia="en-US"/>
        </w:rPr>
      </w:pPr>
      <w:r w:rsidRPr="009228B3">
        <w:rPr>
          <w:rFonts w:eastAsia="Calibri"/>
          <w:szCs w:val="24"/>
          <w:lang w:eastAsia="en-US"/>
        </w:rPr>
        <w:t>Somente poderão participar desta licitação empresas que satisfaçam às condições destes</w:t>
      </w:r>
      <w:r w:rsidRPr="00B36655">
        <w:rPr>
          <w:rFonts w:eastAsia="Calibri"/>
          <w:szCs w:val="24"/>
          <w:lang w:eastAsia="en-US"/>
        </w:rPr>
        <w:t xml:space="preserve"> Termos de Referência e sejam devidamente inscritas e habilitadas pelo Conselho Regional de Engenharia e Agronomia (CREA) para realização </w:t>
      </w:r>
      <w:r w:rsidR="00A6684C">
        <w:rPr>
          <w:rFonts w:eastAsia="Calibri"/>
          <w:szCs w:val="24"/>
          <w:lang w:eastAsia="en-US"/>
        </w:rPr>
        <w:t>de</w:t>
      </w:r>
      <w:r w:rsidRPr="00B36655">
        <w:rPr>
          <w:rFonts w:eastAsia="Calibri"/>
          <w:szCs w:val="24"/>
          <w:lang w:eastAsia="en-US"/>
        </w:rPr>
        <w:t xml:space="preserve"> obras similares ao objeto destes Temos de Referência.</w:t>
      </w:r>
    </w:p>
    <w:p w:rsidR="00307771" w:rsidRPr="00B36655" w:rsidRDefault="00307771" w:rsidP="00307771">
      <w:pPr>
        <w:keepNext w:val="0"/>
        <w:ind w:left="426"/>
        <w:jc w:val="both"/>
        <w:rPr>
          <w:rFonts w:eastAsia="Calibri"/>
          <w:szCs w:val="24"/>
          <w:lang w:eastAsia="en-US"/>
        </w:rPr>
      </w:pPr>
    </w:p>
    <w:p w:rsidR="00307771" w:rsidRPr="00B36655" w:rsidRDefault="00307771" w:rsidP="00307771">
      <w:pPr>
        <w:keepNext w:val="0"/>
        <w:numPr>
          <w:ilvl w:val="1"/>
          <w:numId w:val="34"/>
        </w:numPr>
        <w:ind w:left="1134" w:hanging="708"/>
        <w:jc w:val="both"/>
        <w:rPr>
          <w:rFonts w:eastAsia="Calibri"/>
          <w:szCs w:val="24"/>
          <w:lang w:eastAsia="en-US"/>
        </w:rPr>
      </w:pPr>
      <w:r w:rsidRPr="00B36655">
        <w:rPr>
          <w:rFonts w:eastAsia="Calibri"/>
          <w:b/>
          <w:szCs w:val="24"/>
          <w:lang w:eastAsia="en-US"/>
        </w:rPr>
        <w:lastRenderedPageBreak/>
        <w:t xml:space="preserve">Será exigida das Licitantes a comprovação de possuir capital social mínimo no valor equivalente a 10% do orçamento básico da CODEVASF para execução dos serviços objeto que compõe estes </w:t>
      </w:r>
      <w:r w:rsidR="000132C9">
        <w:rPr>
          <w:rFonts w:eastAsia="Calibri"/>
          <w:b/>
          <w:szCs w:val="24"/>
          <w:lang w:eastAsia="en-US"/>
        </w:rPr>
        <w:t>Termos de Referência</w:t>
      </w:r>
      <w:r w:rsidRPr="00B36655">
        <w:rPr>
          <w:rFonts w:eastAsia="Calibri"/>
          <w:szCs w:val="24"/>
          <w:lang w:eastAsia="en-US"/>
        </w:rPr>
        <w:t>.</w:t>
      </w:r>
    </w:p>
    <w:p w:rsidR="00307771" w:rsidRPr="00B36655" w:rsidRDefault="00307771" w:rsidP="00307771">
      <w:pPr>
        <w:keepNext w:val="0"/>
        <w:jc w:val="both"/>
        <w:rPr>
          <w:rFonts w:eastAsia="Calibri"/>
          <w:szCs w:val="24"/>
          <w:lang w:eastAsia="en-US"/>
        </w:rPr>
      </w:pPr>
    </w:p>
    <w:p w:rsidR="00307771" w:rsidRPr="00B36655" w:rsidRDefault="00307771" w:rsidP="000132C9">
      <w:pPr>
        <w:keepNext w:val="0"/>
        <w:numPr>
          <w:ilvl w:val="2"/>
          <w:numId w:val="34"/>
        </w:numPr>
        <w:ind w:left="2127" w:hanging="993"/>
        <w:jc w:val="both"/>
        <w:rPr>
          <w:rFonts w:eastAsia="Calibri"/>
          <w:szCs w:val="24"/>
          <w:lang w:eastAsia="en-US"/>
        </w:rPr>
      </w:pPr>
      <w:r w:rsidRPr="00B36655">
        <w:rPr>
          <w:rFonts w:eastAsia="Calibri"/>
          <w:szCs w:val="24"/>
          <w:lang w:eastAsia="en-US"/>
        </w:rPr>
        <w:t>Este capital poderá ser inferior a 10% do valor orçado pela CODEVASF, desde que esteja limitado a 10% do valor da proposta de preço apresentada pela licitante.</w:t>
      </w:r>
    </w:p>
    <w:p w:rsidR="00307771" w:rsidRPr="00B36655" w:rsidRDefault="00307771" w:rsidP="000132C9">
      <w:pPr>
        <w:keepNext w:val="0"/>
        <w:ind w:left="465"/>
        <w:contextualSpacing/>
        <w:jc w:val="both"/>
        <w:rPr>
          <w:rFonts w:eastAsia="Calibri"/>
          <w:szCs w:val="24"/>
          <w:lang w:eastAsia="en-US"/>
        </w:rPr>
      </w:pPr>
    </w:p>
    <w:p w:rsidR="00307771" w:rsidRPr="00B36655" w:rsidRDefault="00A6684C" w:rsidP="000132C9">
      <w:pPr>
        <w:keepNext w:val="0"/>
        <w:numPr>
          <w:ilvl w:val="1"/>
          <w:numId w:val="34"/>
        </w:numPr>
        <w:ind w:left="1134" w:hanging="708"/>
        <w:jc w:val="both"/>
        <w:rPr>
          <w:szCs w:val="24"/>
        </w:rPr>
      </w:pPr>
      <w:r w:rsidRPr="00A6684C">
        <w:rPr>
          <w:szCs w:val="24"/>
        </w:rPr>
        <w:t xml:space="preserve">Será permitida a subcontratação dos serviços de instalação de plataforma, elétrica, detalhamentos construtivos com projetos elétricos, </w:t>
      </w:r>
      <w:proofErr w:type="spellStart"/>
      <w:r w:rsidR="000132C9" w:rsidRPr="00A6684C">
        <w:rPr>
          <w:szCs w:val="24"/>
        </w:rPr>
        <w:t>hidro</w:t>
      </w:r>
      <w:r w:rsidR="000132C9">
        <w:rPr>
          <w:szCs w:val="24"/>
        </w:rPr>
        <w:t>-</w:t>
      </w:r>
      <w:proofErr w:type="gramStart"/>
      <w:r w:rsidR="000132C9" w:rsidRPr="00A6684C">
        <w:rPr>
          <w:szCs w:val="24"/>
        </w:rPr>
        <w:t>sanitários</w:t>
      </w:r>
      <w:proofErr w:type="spellEnd"/>
      <w:r w:rsidRPr="00A6684C">
        <w:rPr>
          <w:szCs w:val="24"/>
        </w:rPr>
        <w:t xml:space="preserve"> e estrutural</w:t>
      </w:r>
      <w:proofErr w:type="gramEnd"/>
      <w:r w:rsidRPr="00A6684C">
        <w:rPr>
          <w:szCs w:val="24"/>
        </w:rPr>
        <w:t xml:space="preserve">, climatização, lógica e telefônicas pertencentes ao objeto desta licitação </w:t>
      </w:r>
      <w:r w:rsidR="00307771" w:rsidRPr="00B36655">
        <w:rPr>
          <w:szCs w:val="24"/>
        </w:rPr>
        <w:t>desde que atendido</w:t>
      </w:r>
      <w:r>
        <w:rPr>
          <w:szCs w:val="24"/>
        </w:rPr>
        <w:t>s</w:t>
      </w:r>
      <w:r w:rsidR="00307771" w:rsidRPr="00B36655">
        <w:rPr>
          <w:szCs w:val="24"/>
        </w:rPr>
        <w:t xml:space="preserve"> os limites legais e previamente autorizado pela fiscalização (Art. 72 da Lei 8.666/93).</w:t>
      </w:r>
    </w:p>
    <w:p w:rsidR="00307771" w:rsidRPr="00B36655" w:rsidRDefault="00307771" w:rsidP="00307771">
      <w:pPr>
        <w:keepNext w:val="0"/>
        <w:jc w:val="both"/>
        <w:rPr>
          <w:szCs w:val="24"/>
        </w:rPr>
      </w:pPr>
    </w:p>
    <w:p w:rsidR="00307771" w:rsidRPr="00A6684C" w:rsidRDefault="00307771" w:rsidP="000132C9">
      <w:pPr>
        <w:keepNext w:val="0"/>
        <w:numPr>
          <w:ilvl w:val="2"/>
          <w:numId w:val="34"/>
        </w:numPr>
        <w:ind w:left="2127" w:hanging="993"/>
        <w:contextualSpacing/>
        <w:jc w:val="both"/>
        <w:rPr>
          <w:rFonts w:eastAsia="Calibri"/>
          <w:szCs w:val="24"/>
          <w:lang w:eastAsia="en-US"/>
        </w:rPr>
      </w:pPr>
      <w:r w:rsidRPr="00A6684C">
        <w:rPr>
          <w:szCs w:val="24"/>
        </w:rPr>
        <w:t>Em hipótese nenhuma haverá relacionamento contratual ou legal da contratante (CODEVASF) com os subcontratados.</w:t>
      </w:r>
    </w:p>
    <w:p w:rsidR="00A6684C" w:rsidRPr="00A6684C" w:rsidRDefault="00A6684C" w:rsidP="000132C9">
      <w:pPr>
        <w:keepNext w:val="0"/>
        <w:ind w:left="2127"/>
        <w:contextualSpacing/>
        <w:jc w:val="both"/>
        <w:rPr>
          <w:rFonts w:eastAsia="Calibri"/>
          <w:szCs w:val="24"/>
          <w:lang w:eastAsia="en-US"/>
        </w:rPr>
      </w:pPr>
    </w:p>
    <w:p w:rsidR="00A6684C" w:rsidRDefault="00A6684C" w:rsidP="000132C9">
      <w:pPr>
        <w:keepNext w:val="0"/>
        <w:numPr>
          <w:ilvl w:val="2"/>
          <w:numId w:val="34"/>
        </w:numPr>
        <w:ind w:left="2127" w:hanging="993"/>
        <w:contextualSpacing/>
        <w:jc w:val="both"/>
        <w:rPr>
          <w:szCs w:val="24"/>
        </w:rPr>
      </w:pPr>
      <w:r w:rsidRPr="00A6684C">
        <w:rPr>
          <w:szCs w:val="24"/>
        </w:rPr>
        <w:t>A subcontratação não liberará o contratado de suas responsabilidades contratuais e legais.</w:t>
      </w:r>
    </w:p>
    <w:p w:rsidR="00A6684C" w:rsidRDefault="00A6684C" w:rsidP="000132C9">
      <w:pPr>
        <w:keepNext w:val="0"/>
        <w:contextualSpacing/>
        <w:jc w:val="both"/>
        <w:rPr>
          <w:szCs w:val="24"/>
        </w:rPr>
      </w:pPr>
    </w:p>
    <w:p w:rsidR="00A6684C" w:rsidRDefault="00A6684C" w:rsidP="000132C9">
      <w:pPr>
        <w:keepNext w:val="0"/>
        <w:numPr>
          <w:ilvl w:val="2"/>
          <w:numId w:val="34"/>
        </w:numPr>
        <w:ind w:left="2127" w:hanging="993"/>
        <w:contextualSpacing/>
        <w:jc w:val="both"/>
        <w:rPr>
          <w:szCs w:val="24"/>
        </w:rPr>
      </w:pPr>
      <w:r w:rsidRPr="00A6684C">
        <w:rPr>
          <w:szCs w:val="24"/>
        </w:rPr>
        <w:t>É vedada a subcontratação total do objeto</w:t>
      </w:r>
      <w:r>
        <w:rPr>
          <w:szCs w:val="24"/>
        </w:rPr>
        <w:t>.</w:t>
      </w:r>
    </w:p>
    <w:p w:rsidR="000132C9" w:rsidRDefault="000132C9" w:rsidP="000132C9">
      <w:pPr>
        <w:keepNext w:val="0"/>
        <w:contextualSpacing/>
        <w:jc w:val="both"/>
        <w:rPr>
          <w:szCs w:val="24"/>
        </w:rPr>
      </w:pPr>
    </w:p>
    <w:p w:rsidR="00A6684C" w:rsidRDefault="00A6684C" w:rsidP="000132C9">
      <w:pPr>
        <w:keepNext w:val="0"/>
        <w:numPr>
          <w:ilvl w:val="2"/>
          <w:numId w:val="34"/>
        </w:numPr>
        <w:ind w:left="2127" w:hanging="993"/>
        <w:contextualSpacing/>
        <w:jc w:val="both"/>
        <w:rPr>
          <w:szCs w:val="24"/>
        </w:rPr>
      </w:pPr>
      <w:r w:rsidRPr="00A6684C">
        <w:rPr>
          <w:szCs w:val="24"/>
        </w:rPr>
        <w:t>Caso ocorra a subcontratação citado no subitem 4.1, deverá ser observado o privilégio estabelecido às microempresas e empresas de pequeno porte, quanto ao limite de até 30% (trinta por cento) do valor contratado, nos termos do art. 48, inciso II da Lei 123/06</w:t>
      </w:r>
      <w:r>
        <w:rPr>
          <w:szCs w:val="24"/>
        </w:rPr>
        <w:t>.</w:t>
      </w:r>
    </w:p>
    <w:p w:rsidR="000132C9" w:rsidRDefault="000132C9" w:rsidP="000132C9">
      <w:pPr>
        <w:keepNext w:val="0"/>
        <w:contextualSpacing/>
        <w:jc w:val="both"/>
        <w:rPr>
          <w:szCs w:val="24"/>
        </w:rPr>
      </w:pPr>
    </w:p>
    <w:p w:rsidR="00A6684C" w:rsidRPr="00A6684C" w:rsidRDefault="00A6684C" w:rsidP="000132C9">
      <w:pPr>
        <w:keepNext w:val="0"/>
        <w:numPr>
          <w:ilvl w:val="2"/>
          <w:numId w:val="34"/>
        </w:numPr>
        <w:ind w:left="2127" w:hanging="993"/>
        <w:contextualSpacing/>
        <w:jc w:val="both"/>
        <w:rPr>
          <w:szCs w:val="24"/>
        </w:rPr>
      </w:pPr>
      <w:r w:rsidRPr="00A6684C">
        <w:rPr>
          <w:szCs w:val="24"/>
        </w:rPr>
        <w:t xml:space="preserve">As empresas subcontratadas também devem comprovar, </w:t>
      </w:r>
      <w:proofErr w:type="gramStart"/>
      <w:r w:rsidRPr="00A6684C">
        <w:rPr>
          <w:szCs w:val="24"/>
        </w:rPr>
        <w:t>perante a</w:t>
      </w:r>
      <w:proofErr w:type="gramEnd"/>
      <w:r w:rsidRPr="00A6684C">
        <w:rPr>
          <w:szCs w:val="24"/>
        </w:rPr>
        <w:t xml:space="preserve"> CODEVASF, antes do início dos trabalhos que estão em situação regular jurídico/fiscal, previdenciária e trabalhista, e que entre os seus diretores, responsáveis técnicos ou sócios não constam funcionários, empregados ou ocupantes de cargo comissionado na CODEVASF</w:t>
      </w:r>
      <w:r>
        <w:rPr>
          <w:szCs w:val="24"/>
        </w:rPr>
        <w:t>.</w:t>
      </w:r>
    </w:p>
    <w:p w:rsidR="00307771" w:rsidRPr="00B36655" w:rsidRDefault="00307771" w:rsidP="000132C9">
      <w:pPr>
        <w:keepNext w:val="0"/>
        <w:ind w:left="851" w:hanging="567"/>
        <w:contextualSpacing/>
        <w:jc w:val="both"/>
        <w:rPr>
          <w:rFonts w:eastAsia="Calibri"/>
          <w:szCs w:val="24"/>
          <w:lang w:eastAsia="en-US"/>
        </w:rPr>
      </w:pPr>
    </w:p>
    <w:p w:rsidR="00307771" w:rsidRPr="00B36655" w:rsidRDefault="000132C9" w:rsidP="000132C9">
      <w:pPr>
        <w:keepNext w:val="0"/>
        <w:numPr>
          <w:ilvl w:val="1"/>
          <w:numId w:val="34"/>
        </w:numPr>
        <w:ind w:left="1134" w:hanging="708"/>
        <w:contextualSpacing/>
        <w:jc w:val="both"/>
        <w:rPr>
          <w:rFonts w:eastAsia="Calibri"/>
          <w:szCs w:val="24"/>
          <w:lang w:eastAsia="en-US"/>
        </w:rPr>
      </w:pPr>
      <w:r>
        <w:rPr>
          <w:szCs w:val="24"/>
        </w:rPr>
        <w:t>N</w:t>
      </w:r>
      <w:r w:rsidR="00307771" w:rsidRPr="00B36655">
        <w:rPr>
          <w:szCs w:val="24"/>
        </w:rPr>
        <w:t xml:space="preserve">ão será permitida a participação de consórcio de Empresa de Engenharia na realização das obras e dos serviços objetos destes Termos de </w:t>
      </w:r>
      <w:r w:rsidRPr="000132C9">
        <w:rPr>
          <w:szCs w:val="24"/>
        </w:rPr>
        <w:t>Referência</w:t>
      </w:r>
      <w:r>
        <w:rPr>
          <w:rFonts w:eastAsia="Calibri"/>
          <w:color w:val="FF0000"/>
          <w:szCs w:val="24"/>
          <w:lang w:eastAsia="en-US"/>
        </w:rPr>
        <w:t>.</w:t>
      </w:r>
    </w:p>
    <w:p w:rsidR="00307771" w:rsidRPr="00B36655" w:rsidRDefault="00307771" w:rsidP="00307771">
      <w:pPr>
        <w:keepNext w:val="0"/>
        <w:jc w:val="both"/>
        <w:rPr>
          <w:rFonts w:eastAsia="Calibri"/>
          <w:szCs w:val="24"/>
          <w:lang w:eastAsia="en-US"/>
        </w:rPr>
      </w:pPr>
    </w:p>
    <w:p w:rsidR="00307771" w:rsidRPr="00B36655" w:rsidRDefault="00307771" w:rsidP="00307771">
      <w:pPr>
        <w:keepNext w:val="0"/>
        <w:numPr>
          <w:ilvl w:val="1"/>
          <w:numId w:val="34"/>
        </w:numPr>
        <w:ind w:left="1134" w:hanging="708"/>
        <w:jc w:val="both"/>
        <w:rPr>
          <w:rFonts w:eastAsia="Calibri"/>
          <w:szCs w:val="24"/>
          <w:lang w:eastAsia="en-US"/>
        </w:rPr>
      </w:pPr>
      <w:r w:rsidRPr="00B36655">
        <w:rPr>
          <w:rFonts w:eastAsia="Calibri"/>
          <w:b/>
          <w:szCs w:val="24"/>
          <w:lang w:eastAsia="en-US"/>
        </w:rPr>
        <w:t>As microempresas e empresas de pequeno porte poderão participar desta licitação em condições diferenciadas, desde que demonstre se enquadrarem na forma prescrita na Lei Complementar nº 123, de 14 de dezembro de 2006.</w:t>
      </w:r>
    </w:p>
    <w:p w:rsidR="00307771" w:rsidRPr="00B36655" w:rsidRDefault="00307771" w:rsidP="00307771">
      <w:pPr>
        <w:keepNext w:val="0"/>
        <w:ind w:left="851" w:hanging="567"/>
        <w:jc w:val="both"/>
        <w:rPr>
          <w:rFonts w:eastAsia="Calibri"/>
          <w:szCs w:val="24"/>
          <w:lang w:eastAsia="en-US"/>
        </w:rPr>
      </w:pPr>
    </w:p>
    <w:p w:rsidR="00307771" w:rsidRPr="00B36655" w:rsidRDefault="00307771" w:rsidP="00307771">
      <w:pPr>
        <w:keepNext w:val="0"/>
        <w:numPr>
          <w:ilvl w:val="1"/>
          <w:numId w:val="34"/>
        </w:numPr>
        <w:ind w:left="1134" w:hanging="708"/>
        <w:jc w:val="both"/>
        <w:rPr>
          <w:rFonts w:eastAsia="Calibri"/>
          <w:szCs w:val="24"/>
          <w:lang w:eastAsia="en-US"/>
        </w:rPr>
      </w:pPr>
      <w:r w:rsidRPr="00B36655">
        <w:rPr>
          <w:rFonts w:eastAsia="Calibri"/>
          <w:szCs w:val="24"/>
          <w:lang w:eastAsia="en-US"/>
        </w:rPr>
        <w:t xml:space="preserve">O edital e seus elementos constitutivos encontram-se disponíveis nos sites </w:t>
      </w:r>
      <w:hyperlink r:id="rId27" w:history="1">
        <w:r w:rsidRPr="00B36655">
          <w:rPr>
            <w:rStyle w:val="Hyperlink"/>
            <w:rFonts w:eastAsia="Calibri"/>
          </w:rPr>
          <w:t>www.codevasf.gov.br</w:t>
        </w:r>
      </w:hyperlink>
      <w:r w:rsidRPr="00B36655">
        <w:rPr>
          <w:rFonts w:eastAsia="Calibri"/>
          <w:szCs w:val="24"/>
          <w:lang w:eastAsia="en-US"/>
        </w:rPr>
        <w:t xml:space="preserve"> e </w:t>
      </w:r>
      <w:hyperlink r:id="rId28" w:history="1">
        <w:r w:rsidRPr="00B36655">
          <w:rPr>
            <w:rStyle w:val="Hyperlink"/>
            <w:rFonts w:eastAsia="Calibri"/>
          </w:rPr>
          <w:t>www.comprasnet.gov.br</w:t>
        </w:r>
      </w:hyperlink>
      <w:r w:rsidRPr="00B36655">
        <w:rPr>
          <w:rFonts w:eastAsia="Calibri"/>
          <w:szCs w:val="24"/>
          <w:lang w:eastAsia="en-US"/>
        </w:rPr>
        <w:t xml:space="preserve">. Caso as licitantes não consigam fazer o download pelos sites, o edital e seus anexos encontram-se à disposição dos interessados na sala 05 – Bloco II, na sede da 3ª Superintendência Regional, localizada no endereço informado no inicio do edital, telefone (87) 3866-7742, e poderão ser adquiridos mediante o recolhimento aos cofres da CODEVASF da importância de R$ 30,00 (trinta reais), no horário </w:t>
      </w:r>
      <w:r w:rsidRPr="00B36655">
        <w:rPr>
          <w:rFonts w:eastAsia="Calibri"/>
          <w:b/>
          <w:szCs w:val="24"/>
          <w:lang w:eastAsia="en-US"/>
        </w:rPr>
        <w:t xml:space="preserve">de </w:t>
      </w:r>
      <w:proofErr w:type="gramStart"/>
      <w:r w:rsidRPr="00B36655">
        <w:rPr>
          <w:rFonts w:eastAsia="Calibri"/>
          <w:b/>
          <w:szCs w:val="24"/>
          <w:lang w:eastAsia="en-US"/>
        </w:rPr>
        <w:t>08:00</w:t>
      </w:r>
      <w:proofErr w:type="gramEnd"/>
      <w:r w:rsidRPr="00B36655">
        <w:rPr>
          <w:rFonts w:eastAsia="Calibri"/>
          <w:b/>
          <w:szCs w:val="24"/>
          <w:lang w:eastAsia="en-US"/>
        </w:rPr>
        <w:t xml:space="preserve"> (oito) às 12:00 (doze) e de 13:30 (treze e trinta) às 17:00(dezessete) horas</w:t>
      </w:r>
      <w:r w:rsidRPr="00B36655">
        <w:rPr>
          <w:rFonts w:eastAsia="Calibri"/>
          <w:szCs w:val="24"/>
          <w:lang w:eastAsia="en-US"/>
        </w:rPr>
        <w:t>, de segunda a sexta-feira.</w:t>
      </w:r>
    </w:p>
    <w:p w:rsidR="00307771" w:rsidRPr="00B36655" w:rsidRDefault="00307771" w:rsidP="00307771">
      <w:pPr>
        <w:keepNext w:val="0"/>
        <w:ind w:left="851" w:hanging="567"/>
        <w:jc w:val="both"/>
        <w:rPr>
          <w:rFonts w:eastAsia="Calibri"/>
          <w:szCs w:val="24"/>
          <w:lang w:eastAsia="en-US"/>
        </w:rPr>
      </w:pPr>
    </w:p>
    <w:p w:rsidR="00307771" w:rsidRPr="00B36655" w:rsidRDefault="00307771" w:rsidP="00307771">
      <w:pPr>
        <w:keepNext w:val="0"/>
        <w:numPr>
          <w:ilvl w:val="1"/>
          <w:numId w:val="34"/>
        </w:numPr>
        <w:ind w:left="1134" w:hanging="708"/>
        <w:jc w:val="both"/>
        <w:rPr>
          <w:rFonts w:eastAsia="Calibri"/>
          <w:szCs w:val="24"/>
          <w:lang w:eastAsia="en-US"/>
        </w:rPr>
      </w:pPr>
      <w:r w:rsidRPr="00B36655">
        <w:rPr>
          <w:rFonts w:eastAsia="Calibri"/>
          <w:szCs w:val="24"/>
          <w:lang w:eastAsia="en-US"/>
        </w:rPr>
        <w:lastRenderedPageBreak/>
        <w:t xml:space="preserve">As Empresas que retirarem o Edital através da Internet dos sítios anteriormente citados deverão preencher a Guia de Retirada que se encontra na última página deste documento, remetendo-a através do fax: (87) 3866-7742 ou e-mail: </w:t>
      </w:r>
      <w:r w:rsidRPr="00B36655">
        <w:rPr>
          <w:rFonts w:eastAsia="Calibri"/>
          <w:color w:val="0000FF"/>
          <w:szCs w:val="24"/>
          <w:u w:val="single"/>
          <w:lang w:eastAsia="en-US"/>
        </w:rPr>
        <w:t>3sl@codevasf.gov.br</w:t>
      </w:r>
      <w:r w:rsidRPr="00B36655">
        <w:rPr>
          <w:rFonts w:eastAsia="Calibri"/>
          <w:szCs w:val="24"/>
          <w:lang w:eastAsia="en-US"/>
        </w:rPr>
        <w:t>, dados estes necessários para que possamos comunicar eventuais esclarecimentos às consultas formuladas sobre o Edital.</w:t>
      </w:r>
    </w:p>
    <w:p w:rsidR="00307771" w:rsidRPr="00B36655" w:rsidRDefault="00307771" w:rsidP="00307771">
      <w:pPr>
        <w:keepNext w:val="0"/>
        <w:ind w:left="851" w:hanging="567"/>
        <w:jc w:val="both"/>
        <w:rPr>
          <w:rFonts w:eastAsia="Calibri"/>
          <w:szCs w:val="24"/>
          <w:lang w:eastAsia="en-US"/>
        </w:rPr>
      </w:pPr>
    </w:p>
    <w:p w:rsidR="00307771" w:rsidRPr="00B36655" w:rsidRDefault="00307771" w:rsidP="00307771">
      <w:pPr>
        <w:keepNext w:val="0"/>
        <w:numPr>
          <w:ilvl w:val="1"/>
          <w:numId w:val="34"/>
        </w:numPr>
        <w:ind w:left="1134" w:hanging="708"/>
        <w:jc w:val="both"/>
        <w:rPr>
          <w:rFonts w:eastAsia="Calibri"/>
          <w:szCs w:val="24"/>
          <w:lang w:eastAsia="en-US"/>
        </w:rPr>
      </w:pPr>
      <w:r w:rsidRPr="00B36655">
        <w:rPr>
          <w:rFonts w:eastAsia="Calibri"/>
          <w:szCs w:val="24"/>
          <w:lang w:eastAsia="en-US"/>
        </w:rPr>
        <w:t xml:space="preserve">Recomenta-se que as Licitantes realizem visita os locais de realização do empreendimento objeto destes </w:t>
      </w:r>
      <w:r w:rsidR="000132C9">
        <w:rPr>
          <w:rFonts w:eastAsia="Calibri"/>
          <w:szCs w:val="24"/>
          <w:lang w:eastAsia="en-US"/>
        </w:rPr>
        <w:t>Termos de Referência</w:t>
      </w:r>
      <w:r w:rsidRPr="00B36655">
        <w:rPr>
          <w:rFonts w:eastAsia="Calibri"/>
          <w:szCs w:val="24"/>
          <w:lang w:eastAsia="en-US"/>
        </w:rPr>
        <w:t>.</w:t>
      </w:r>
    </w:p>
    <w:p w:rsidR="00307771" w:rsidRPr="00B36655" w:rsidRDefault="00307771" w:rsidP="00307771">
      <w:pPr>
        <w:keepNext w:val="0"/>
        <w:tabs>
          <w:tab w:val="left" w:pos="993"/>
        </w:tabs>
        <w:jc w:val="both"/>
        <w:rPr>
          <w:rFonts w:eastAsia="Calibri"/>
          <w:szCs w:val="24"/>
          <w:lang w:eastAsia="en-US"/>
        </w:rPr>
      </w:pPr>
    </w:p>
    <w:p w:rsidR="00307771" w:rsidRPr="00B36655" w:rsidRDefault="00307771" w:rsidP="00307771">
      <w:pPr>
        <w:keepNext w:val="0"/>
        <w:numPr>
          <w:ilvl w:val="1"/>
          <w:numId w:val="34"/>
        </w:numPr>
        <w:ind w:left="1134" w:hanging="708"/>
        <w:jc w:val="both"/>
        <w:rPr>
          <w:szCs w:val="24"/>
        </w:rPr>
      </w:pPr>
      <w:r w:rsidRPr="00B36655">
        <w:rPr>
          <w:rFonts w:eastAsia="Calibri"/>
          <w:szCs w:val="24"/>
          <w:lang w:eastAsia="en-US"/>
        </w:rPr>
        <w:t>Durante esta visita a Licitante deverá inteirar-se do serviço a ser executado, procurando dimensionar aspectos físicos e técnicos e avaliar os problemas futuros de modo que os custos propostos cubram quaisquer dificuldades decorrentes da sua execução.</w:t>
      </w:r>
    </w:p>
    <w:p w:rsidR="00307771" w:rsidRPr="00B36655" w:rsidRDefault="00307771" w:rsidP="00307771">
      <w:pPr>
        <w:pStyle w:val="PargrafodaLista"/>
        <w:spacing w:after="0"/>
        <w:rPr>
          <w:rFonts w:ascii="Times New Roman" w:hAnsi="Times New Roman"/>
          <w:sz w:val="24"/>
          <w:szCs w:val="24"/>
        </w:rPr>
      </w:pPr>
    </w:p>
    <w:p w:rsidR="00307771" w:rsidRPr="00B36655" w:rsidRDefault="00307771" w:rsidP="00307771">
      <w:pPr>
        <w:keepNext w:val="0"/>
        <w:numPr>
          <w:ilvl w:val="1"/>
          <w:numId w:val="34"/>
        </w:numPr>
        <w:ind w:left="1134" w:hanging="708"/>
        <w:jc w:val="both"/>
        <w:rPr>
          <w:rFonts w:eastAsia="Calibri"/>
          <w:szCs w:val="24"/>
          <w:lang w:eastAsia="en-US"/>
        </w:rPr>
      </w:pPr>
      <w:r w:rsidRPr="00B36655">
        <w:rPr>
          <w:rFonts w:eastAsia="Calibri"/>
          <w:szCs w:val="24"/>
          <w:lang w:eastAsia="en-US"/>
        </w:rPr>
        <w:t xml:space="preserve">A Licitante deverá também procurar obter, sob sua exclusiva responsabilidade, todas as informações que possam ser necessárias para a elaboração da proposta e execução do contrato que tem como base os presentes </w:t>
      </w:r>
      <w:proofErr w:type="gramStart"/>
      <w:r w:rsidR="007234AC" w:rsidRPr="00B36655">
        <w:rPr>
          <w:rFonts w:eastAsia="Calibri"/>
          <w:szCs w:val="24"/>
          <w:lang w:eastAsia="en-US"/>
        </w:rPr>
        <w:t>Ter</w:t>
      </w:r>
      <w:r w:rsidR="007234AC">
        <w:rPr>
          <w:rFonts w:eastAsia="Calibri"/>
          <w:szCs w:val="24"/>
          <w:lang w:eastAsia="en-US"/>
        </w:rPr>
        <w:t>mos</w:t>
      </w:r>
      <w:proofErr w:type="gramEnd"/>
      <w:r w:rsidR="007234AC">
        <w:rPr>
          <w:rFonts w:eastAsia="Calibri"/>
          <w:szCs w:val="24"/>
          <w:lang w:eastAsia="en-US"/>
        </w:rPr>
        <w:t xml:space="preserve"> </w:t>
      </w:r>
      <w:r w:rsidRPr="00B36655">
        <w:rPr>
          <w:rFonts w:eastAsia="Calibri"/>
          <w:szCs w:val="24"/>
          <w:lang w:eastAsia="en-US"/>
        </w:rPr>
        <w:t>de Referência.</w:t>
      </w:r>
    </w:p>
    <w:p w:rsidR="00307771" w:rsidRPr="00B36655" w:rsidRDefault="00307771" w:rsidP="00307771">
      <w:pPr>
        <w:keepNext w:val="0"/>
        <w:ind w:left="851" w:hanging="567"/>
        <w:jc w:val="both"/>
        <w:rPr>
          <w:rFonts w:eastAsia="Calibri"/>
          <w:szCs w:val="24"/>
          <w:lang w:eastAsia="en-US"/>
        </w:rPr>
      </w:pPr>
    </w:p>
    <w:p w:rsidR="00307771" w:rsidRPr="00B36655" w:rsidRDefault="00307771" w:rsidP="00307771">
      <w:pPr>
        <w:keepNext w:val="0"/>
        <w:numPr>
          <w:ilvl w:val="2"/>
          <w:numId w:val="34"/>
        </w:numPr>
        <w:ind w:left="2127" w:hanging="993"/>
        <w:jc w:val="both"/>
        <w:rPr>
          <w:rFonts w:eastAsia="Calibri"/>
          <w:szCs w:val="24"/>
          <w:lang w:eastAsia="en-US"/>
        </w:rPr>
      </w:pPr>
      <w:r w:rsidRPr="00B36655">
        <w:rPr>
          <w:rFonts w:eastAsia="Calibri"/>
          <w:szCs w:val="24"/>
          <w:lang w:eastAsia="en-US"/>
        </w:rPr>
        <w:t xml:space="preserve">É de inteira responsabilidade da Licitante a verificação "in loco" das dificuldades e dimensionamento dos dados necessários à apresentação da Proposta. A não verificação dessas dificuldades não poderá ser invocada no desenrolar dos trabalhos como fonte de alteração dos termos contratuais que venham a ser estabelecidos. </w:t>
      </w:r>
    </w:p>
    <w:p w:rsidR="00307771" w:rsidRPr="00B36655" w:rsidRDefault="00307771" w:rsidP="00307771">
      <w:pPr>
        <w:keepNext w:val="0"/>
        <w:jc w:val="both"/>
        <w:rPr>
          <w:rFonts w:eastAsia="Calibri"/>
          <w:szCs w:val="24"/>
          <w:lang w:eastAsia="en-US"/>
        </w:rPr>
      </w:pPr>
    </w:p>
    <w:p w:rsidR="00307771" w:rsidRPr="00B36655" w:rsidRDefault="00307771" w:rsidP="00307771">
      <w:pPr>
        <w:keepNext w:val="0"/>
        <w:numPr>
          <w:ilvl w:val="2"/>
          <w:numId w:val="34"/>
        </w:numPr>
        <w:ind w:left="2127" w:hanging="993"/>
        <w:jc w:val="both"/>
        <w:rPr>
          <w:rFonts w:eastAsia="Calibri"/>
          <w:szCs w:val="24"/>
          <w:lang w:eastAsia="en-US"/>
        </w:rPr>
      </w:pPr>
      <w:r w:rsidRPr="00B36655">
        <w:rPr>
          <w:rFonts w:eastAsia="Calibri"/>
          <w:b/>
          <w:szCs w:val="24"/>
          <w:lang w:eastAsia="en-US"/>
        </w:rPr>
        <w:t xml:space="preserve">A comprovação de visita ao local das obras e serviços será obrigatoriamente emitida pela Concorrente, através dos seus prepostos, sendo condição indispensável para participação na Licitação. </w:t>
      </w:r>
    </w:p>
    <w:p w:rsidR="00307771" w:rsidRPr="00B36655" w:rsidRDefault="00307771" w:rsidP="00307771">
      <w:pPr>
        <w:keepNext w:val="0"/>
        <w:ind w:left="1418" w:hanging="851"/>
        <w:jc w:val="both"/>
        <w:rPr>
          <w:rFonts w:eastAsia="Calibri"/>
          <w:szCs w:val="24"/>
          <w:lang w:eastAsia="en-US"/>
        </w:rPr>
      </w:pPr>
    </w:p>
    <w:p w:rsidR="00307771" w:rsidRPr="00B36655" w:rsidRDefault="00307771" w:rsidP="00307771">
      <w:pPr>
        <w:keepNext w:val="0"/>
        <w:numPr>
          <w:ilvl w:val="2"/>
          <w:numId w:val="34"/>
        </w:numPr>
        <w:ind w:left="2127" w:hanging="993"/>
        <w:jc w:val="both"/>
        <w:rPr>
          <w:rFonts w:eastAsia="Calibri"/>
          <w:szCs w:val="24"/>
          <w:lang w:eastAsia="en-US"/>
        </w:rPr>
      </w:pPr>
      <w:r w:rsidRPr="00B36655">
        <w:rPr>
          <w:rFonts w:eastAsia="Calibri"/>
          <w:szCs w:val="24"/>
          <w:lang w:eastAsia="en-US"/>
        </w:rPr>
        <w:t>Os custos de visita aos locais dos serviços correrão por exclusiva conta da Licitante.</w:t>
      </w:r>
    </w:p>
    <w:p w:rsidR="00307771" w:rsidRPr="00B36655" w:rsidRDefault="00307771" w:rsidP="00307771">
      <w:pPr>
        <w:keepNext w:val="0"/>
        <w:jc w:val="both"/>
        <w:rPr>
          <w:rFonts w:eastAsia="Calibri"/>
          <w:szCs w:val="24"/>
          <w:lang w:eastAsia="en-US"/>
        </w:rPr>
      </w:pPr>
    </w:p>
    <w:p w:rsidR="00307771" w:rsidRPr="00B36655" w:rsidRDefault="00307771" w:rsidP="00307771">
      <w:pPr>
        <w:keepNext w:val="0"/>
        <w:numPr>
          <w:ilvl w:val="1"/>
          <w:numId w:val="34"/>
        </w:numPr>
        <w:ind w:left="1134" w:hanging="708"/>
        <w:jc w:val="both"/>
        <w:rPr>
          <w:rFonts w:eastAsia="Calibri"/>
          <w:szCs w:val="24"/>
          <w:lang w:eastAsia="en-US"/>
        </w:rPr>
      </w:pPr>
      <w:r w:rsidRPr="00B36655">
        <w:rPr>
          <w:szCs w:val="24"/>
        </w:rPr>
        <w:t>Caso julgue necessário, o Concorrente poderá agendar sua visita mediante solicitação oficial à Unidade Regional de Estudos e Projetos (3</w:t>
      </w:r>
      <w:r w:rsidRPr="00B36655">
        <w:rPr>
          <w:szCs w:val="24"/>
          <w:vertAlign w:val="superscript"/>
        </w:rPr>
        <w:t>ª</w:t>
      </w:r>
      <w:r w:rsidRPr="00B36655">
        <w:rPr>
          <w:szCs w:val="24"/>
        </w:rPr>
        <w:t xml:space="preserve"> GRD/UEP), na 3ª</w:t>
      </w:r>
      <w:r w:rsidRPr="00B36655">
        <w:rPr>
          <w:szCs w:val="24"/>
          <w:vertAlign w:val="superscript"/>
        </w:rPr>
        <w:t xml:space="preserve"> </w:t>
      </w:r>
      <w:r w:rsidRPr="00B36655">
        <w:rPr>
          <w:szCs w:val="24"/>
        </w:rPr>
        <w:t xml:space="preserve">Superintendência Regional da CODEVASF, localizada na Rua Presidente Dutra, </w:t>
      </w:r>
      <w:r w:rsidRPr="00B36655">
        <w:rPr>
          <w:spacing w:val="74"/>
          <w:szCs w:val="24"/>
        </w:rPr>
        <w:t>Nº</w:t>
      </w:r>
      <w:r w:rsidRPr="00B36655">
        <w:rPr>
          <w:szCs w:val="24"/>
        </w:rPr>
        <w:t>160, Centro, Petrolina – PE, Telefone (8</w:t>
      </w:r>
      <w:r w:rsidR="007234AC">
        <w:rPr>
          <w:szCs w:val="24"/>
        </w:rPr>
        <w:t>7) 3866 7710, Fax: (87) 3866 7756</w:t>
      </w:r>
      <w:r w:rsidRPr="00B36655">
        <w:rPr>
          <w:szCs w:val="24"/>
        </w:rPr>
        <w:t>.</w:t>
      </w:r>
    </w:p>
    <w:p w:rsidR="00307771" w:rsidRPr="00B36655" w:rsidRDefault="00307771" w:rsidP="00307771">
      <w:pPr>
        <w:keepNext w:val="0"/>
        <w:jc w:val="both"/>
        <w:rPr>
          <w:rFonts w:eastAsia="Calibri"/>
          <w:szCs w:val="24"/>
          <w:lang w:eastAsia="en-US"/>
        </w:rPr>
      </w:pPr>
    </w:p>
    <w:p w:rsidR="00307771" w:rsidRPr="00B36655" w:rsidRDefault="00307771" w:rsidP="00307771">
      <w:pPr>
        <w:keepNext w:val="0"/>
        <w:numPr>
          <w:ilvl w:val="1"/>
          <w:numId w:val="34"/>
        </w:numPr>
        <w:ind w:left="1134" w:hanging="708"/>
        <w:jc w:val="both"/>
        <w:rPr>
          <w:rFonts w:eastAsia="Calibri"/>
          <w:szCs w:val="24"/>
          <w:lang w:eastAsia="en-US"/>
        </w:rPr>
      </w:pPr>
      <w:r w:rsidRPr="00B36655">
        <w:rPr>
          <w:rFonts w:eastAsia="Calibri"/>
          <w:szCs w:val="24"/>
          <w:lang w:eastAsia="en-US"/>
        </w:rPr>
        <w:t>Não será permitida a participação neste processo licitatório de empresas:</w:t>
      </w:r>
    </w:p>
    <w:p w:rsidR="00307771" w:rsidRPr="00B36655" w:rsidRDefault="00307771" w:rsidP="00307771">
      <w:pPr>
        <w:keepNext w:val="0"/>
        <w:tabs>
          <w:tab w:val="left" w:pos="993"/>
        </w:tabs>
        <w:ind w:left="993"/>
        <w:jc w:val="both"/>
        <w:rPr>
          <w:rFonts w:eastAsia="Calibri"/>
          <w:szCs w:val="24"/>
          <w:lang w:eastAsia="en-US"/>
        </w:rPr>
      </w:pPr>
    </w:p>
    <w:p w:rsidR="00307771" w:rsidRPr="00B36655" w:rsidRDefault="00307771" w:rsidP="00307771">
      <w:pPr>
        <w:keepNext w:val="0"/>
        <w:numPr>
          <w:ilvl w:val="0"/>
          <w:numId w:val="13"/>
        </w:numPr>
        <w:tabs>
          <w:tab w:val="left" w:pos="2410"/>
        </w:tabs>
        <w:ind w:left="2410" w:hanging="567"/>
        <w:contextualSpacing/>
        <w:jc w:val="both"/>
        <w:rPr>
          <w:rFonts w:eastAsia="Calibri"/>
          <w:szCs w:val="24"/>
          <w:lang w:eastAsia="en-US"/>
        </w:rPr>
      </w:pPr>
      <w:r w:rsidRPr="00B36655">
        <w:rPr>
          <w:rFonts w:eastAsia="Calibri"/>
          <w:szCs w:val="24"/>
          <w:lang w:eastAsia="en-US"/>
        </w:rPr>
        <w:t>Cujos empregados, diretores, responsáveis técnicos ou sócios figurem como funcionários, empregados ou ocupantes de função gratificadas na CODEVASF;</w:t>
      </w:r>
    </w:p>
    <w:p w:rsidR="00307771" w:rsidRPr="00B36655" w:rsidRDefault="00307771" w:rsidP="00307771">
      <w:pPr>
        <w:keepNext w:val="0"/>
        <w:tabs>
          <w:tab w:val="left" w:pos="2410"/>
        </w:tabs>
        <w:ind w:left="2410"/>
        <w:contextualSpacing/>
        <w:jc w:val="both"/>
        <w:rPr>
          <w:rFonts w:eastAsia="Calibri"/>
          <w:szCs w:val="24"/>
          <w:lang w:eastAsia="en-US"/>
        </w:rPr>
      </w:pPr>
    </w:p>
    <w:p w:rsidR="00307771" w:rsidRPr="00B36655" w:rsidRDefault="00307771" w:rsidP="00307771">
      <w:pPr>
        <w:keepNext w:val="0"/>
        <w:numPr>
          <w:ilvl w:val="0"/>
          <w:numId w:val="13"/>
        </w:numPr>
        <w:tabs>
          <w:tab w:val="left" w:pos="2410"/>
        </w:tabs>
        <w:ind w:left="2410" w:hanging="567"/>
        <w:contextualSpacing/>
        <w:jc w:val="both"/>
        <w:rPr>
          <w:rFonts w:eastAsia="Calibri"/>
          <w:szCs w:val="24"/>
          <w:lang w:eastAsia="en-US"/>
        </w:rPr>
      </w:pPr>
      <w:r w:rsidRPr="00B36655">
        <w:rPr>
          <w:rFonts w:eastAsia="Calibri"/>
          <w:szCs w:val="24"/>
          <w:lang w:eastAsia="en-US"/>
        </w:rPr>
        <w:t>Empresa declarada inidônea por órgão ou entidade da Administração Pública, direta ou indireta, federal, estadual, municipal ou do Distrito Federal;</w:t>
      </w:r>
    </w:p>
    <w:p w:rsidR="00307771" w:rsidRPr="00B36655" w:rsidRDefault="00307771" w:rsidP="00307771">
      <w:pPr>
        <w:keepNext w:val="0"/>
        <w:tabs>
          <w:tab w:val="left" w:pos="2410"/>
        </w:tabs>
        <w:contextualSpacing/>
        <w:jc w:val="both"/>
        <w:rPr>
          <w:rFonts w:eastAsia="Calibri"/>
          <w:szCs w:val="24"/>
          <w:lang w:eastAsia="en-US"/>
        </w:rPr>
      </w:pPr>
    </w:p>
    <w:p w:rsidR="00307771" w:rsidRPr="00B36655" w:rsidRDefault="00307771" w:rsidP="00307771">
      <w:pPr>
        <w:keepNext w:val="0"/>
        <w:numPr>
          <w:ilvl w:val="0"/>
          <w:numId w:val="13"/>
        </w:numPr>
        <w:tabs>
          <w:tab w:val="left" w:pos="2410"/>
        </w:tabs>
        <w:ind w:left="2410" w:hanging="567"/>
        <w:contextualSpacing/>
        <w:jc w:val="both"/>
        <w:rPr>
          <w:rFonts w:eastAsia="Calibri"/>
          <w:szCs w:val="24"/>
          <w:lang w:eastAsia="en-US"/>
        </w:rPr>
      </w:pPr>
      <w:r w:rsidRPr="00B36655">
        <w:rPr>
          <w:rFonts w:eastAsia="Calibri"/>
          <w:szCs w:val="24"/>
          <w:lang w:eastAsia="en-US"/>
        </w:rPr>
        <w:t>Empresa suspensa de licitar ou contratar com a CODEVASF;</w:t>
      </w:r>
    </w:p>
    <w:p w:rsidR="00307771" w:rsidRPr="00B36655" w:rsidRDefault="00307771" w:rsidP="00307771">
      <w:pPr>
        <w:keepNext w:val="0"/>
        <w:tabs>
          <w:tab w:val="left" w:pos="2410"/>
        </w:tabs>
        <w:contextualSpacing/>
        <w:jc w:val="both"/>
        <w:rPr>
          <w:rFonts w:eastAsia="Calibri"/>
          <w:szCs w:val="24"/>
          <w:lang w:eastAsia="en-US"/>
        </w:rPr>
      </w:pPr>
    </w:p>
    <w:p w:rsidR="00307771" w:rsidRPr="00B36655" w:rsidRDefault="00307771" w:rsidP="00307771">
      <w:pPr>
        <w:keepNext w:val="0"/>
        <w:numPr>
          <w:ilvl w:val="0"/>
          <w:numId w:val="13"/>
        </w:numPr>
        <w:tabs>
          <w:tab w:val="left" w:pos="2410"/>
        </w:tabs>
        <w:ind w:left="2410" w:hanging="567"/>
        <w:contextualSpacing/>
        <w:jc w:val="both"/>
        <w:rPr>
          <w:rFonts w:eastAsia="Calibri"/>
          <w:szCs w:val="24"/>
          <w:lang w:eastAsia="en-US"/>
        </w:rPr>
      </w:pPr>
      <w:r w:rsidRPr="00B36655">
        <w:rPr>
          <w:rFonts w:eastAsia="Calibri"/>
          <w:szCs w:val="24"/>
          <w:lang w:eastAsia="en-US"/>
        </w:rPr>
        <w:t xml:space="preserve">Empresa em processo de recuperação judicial ou extrajudicial ou em processo de falência, </w:t>
      </w:r>
      <w:proofErr w:type="gramStart"/>
      <w:r w:rsidRPr="00B36655">
        <w:rPr>
          <w:rFonts w:eastAsia="Calibri"/>
          <w:szCs w:val="24"/>
          <w:lang w:eastAsia="en-US"/>
        </w:rPr>
        <w:t>sob concurso</w:t>
      </w:r>
      <w:proofErr w:type="gramEnd"/>
      <w:r w:rsidRPr="00B36655">
        <w:rPr>
          <w:rFonts w:eastAsia="Calibri"/>
          <w:szCs w:val="24"/>
          <w:lang w:eastAsia="en-US"/>
        </w:rPr>
        <w:t xml:space="preserve"> de credores, em dissolução ou em liquidação.</w:t>
      </w:r>
    </w:p>
    <w:p w:rsidR="00307771" w:rsidRPr="00B36655" w:rsidRDefault="00307771" w:rsidP="00307771">
      <w:pPr>
        <w:keepNext w:val="0"/>
        <w:tabs>
          <w:tab w:val="left" w:pos="2410"/>
        </w:tabs>
        <w:contextualSpacing/>
        <w:jc w:val="both"/>
        <w:rPr>
          <w:rFonts w:eastAsia="Calibri"/>
          <w:szCs w:val="24"/>
          <w:lang w:eastAsia="en-US"/>
        </w:rPr>
      </w:pPr>
    </w:p>
    <w:p w:rsidR="00307771" w:rsidRPr="00B36655" w:rsidRDefault="00307771" w:rsidP="00307771">
      <w:pPr>
        <w:keepNext w:val="0"/>
        <w:numPr>
          <w:ilvl w:val="0"/>
          <w:numId w:val="13"/>
        </w:numPr>
        <w:tabs>
          <w:tab w:val="left" w:pos="2410"/>
        </w:tabs>
        <w:ind w:left="2410" w:hanging="567"/>
        <w:contextualSpacing/>
        <w:jc w:val="both"/>
        <w:rPr>
          <w:rFonts w:eastAsia="Calibri"/>
          <w:szCs w:val="24"/>
          <w:lang w:eastAsia="en-US"/>
        </w:rPr>
      </w:pPr>
      <w:r w:rsidRPr="00B36655">
        <w:rPr>
          <w:rFonts w:eastAsia="Calibri"/>
          <w:szCs w:val="24"/>
          <w:lang w:eastAsia="en-US"/>
        </w:rPr>
        <w:t>Empresas estrangeiras que não estejam autorizadas a operar no País.</w:t>
      </w:r>
    </w:p>
    <w:p w:rsidR="00307771" w:rsidRPr="00B36655" w:rsidRDefault="00307771" w:rsidP="00307771">
      <w:pPr>
        <w:keepNext w:val="0"/>
        <w:ind w:left="851" w:hanging="567"/>
        <w:jc w:val="both"/>
        <w:rPr>
          <w:rFonts w:eastAsia="Calibri"/>
          <w:szCs w:val="24"/>
          <w:lang w:eastAsia="en-US"/>
        </w:rPr>
      </w:pPr>
    </w:p>
    <w:p w:rsidR="00307771" w:rsidRPr="00B36655" w:rsidRDefault="00307771" w:rsidP="00307771">
      <w:pPr>
        <w:keepNext w:val="0"/>
        <w:numPr>
          <w:ilvl w:val="1"/>
          <w:numId w:val="34"/>
        </w:numPr>
        <w:ind w:left="1134" w:hanging="708"/>
        <w:jc w:val="both"/>
        <w:rPr>
          <w:szCs w:val="24"/>
        </w:rPr>
      </w:pPr>
      <w:r w:rsidRPr="00B36655">
        <w:rPr>
          <w:szCs w:val="24"/>
        </w:rPr>
        <w:t>Cada Concorrente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 ou outro documento legal que bem o identifique.</w:t>
      </w:r>
    </w:p>
    <w:p w:rsidR="00307771" w:rsidRPr="00B36655" w:rsidRDefault="00307771" w:rsidP="00307771">
      <w:pPr>
        <w:keepNext w:val="0"/>
        <w:tabs>
          <w:tab w:val="left" w:pos="1276"/>
        </w:tabs>
        <w:ind w:left="851" w:hanging="567"/>
        <w:jc w:val="both"/>
        <w:rPr>
          <w:szCs w:val="24"/>
        </w:rPr>
      </w:pPr>
    </w:p>
    <w:p w:rsidR="00307771" w:rsidRPr="00B36655" w:rsidRDefault="00307771" w:rsidP="00307771">
      <w:pPr>
        <w:keepNext w:val="0"/>
        <w:numPr>
          <w:ilvl w:val="2"/>
          <w:numId w:val="34"/>
        </w:numPr>
        <w:ind w:left="2127" w:hanging="993"/>
        <w:jc w:val="both"/>
        <w:rPr>
          <w:szCs w:val="24"/>
        </w:rPr>
      </w:pPr>
      <w:r w:rsidRPr="00B36655">
        <w:rPr>
          <w:szCs w:val="24"/>
        </w:rPr>
        <w:t>Por documento hábil, entende-se:</w:t>
      </w:r>
    </w:p>
    <w:p w:rsidR="00307771" w:rsidRPr="00B36655" w:rsidRDefault="00307771" w:rsidP="00307771">
      <w:pPr>
        <w:keepNext w:val="0"/>
        <w:ind w:left="993"/>
        <w:jc w:val="both"/>
        <w:rPr>
          <w:szCs w:val="24"/>
        </w:rPr>
      </w:pPr>
    </w:p>
    <w:p w:rsidR="00307771" w:rsidRPr="00B36655" w:rsidRDefault="00307771" w:rsidP="00307771">
      <w:pPr>
        <w:keepNext w:val="0"/>
        <w:numPr>
          <w:ilvl w:val="3"/>
          <w:numId w:val="34"/>
        </w:numPr>
        <w:ind w:left="3402" w:hanging="1275"/>
        <w:jc w:val="both"/>
        <w:rPr>
          <w:szCs w:val="24"/>
        </w:rPr>
      </w:pPr>
      <w:r w:rsidRPr="00B36655">
        <w:rPr>
          <w:szCs w:val="24"/>
        </w:rPr>
        <w:t>Habilitação do representante mediante procuração para participar de licitação, acompanhada de cópia do ato de investidura do outorgante, no qual declare expressamente, ter poderes para a devida outorga.</w:t>
      </w:r>
    </w:p>
    <w:p w:rsidR="00307771" w:rsidRPr="00B36655" w:rsidRDefault="00307771" w:rsidP="00307771">
      <w:pPr>
        <w:keepNext w:val="0"/>
        <w:ind w:left="2552"/>
        <w:jc w:val="both"/>
        <w:rPr>
          <w:szCs w:val="24"/>
        </w:rPr>
      </w:pPr>
    </w:p>
    <w:p w:rsidR="00307771" w:rsidRPr="00B36655" w:rsidRDefault="00307771" w:rsidP="00307771">
      <w:pPr>
        <w:keepNext w:val="0"/>
        <w:numPr>
          <w:ilvl w:val="3"/>
          <w:numId w:val="34"/>
        </w:numPr>
        <w:ind w:left="3402" w:hanging="1275"/>
        <w:jc w:val="both"/>
        <w:rPr>
          <w:rFonts w:eastAsia="Calibri"/>
          <w:szCs w:val="24"/>
          <w:lang w:eastAsia="en-US"/>
        </w:rPr>
      </w:pPr>
      <w:r w:rsidRPr="00B36655">
        <w:rPr>
          <w:rFonts w:eastAsia="Calibri"/>
          <w:szCs w:val="24"/>
          <w:lang w:eastAsia="en-US"/>
        </w:rPr>
        <w:t>Caso seja titular da empresa, apresentar documento que comprove sua capacidade para representá-la.</w:t>
      </w:r>
    </w:p>
    <w:p w:rsidR="00307771" w:rsidRPr="00B36655" w:rsidRDefault="00307771" w:rsidP="00307771">
      <w:pPr>
        <w:keepNext w:val="0"/>
        <w:jc w:val="both"/>
        <w:rPr>
          <w:rFonts w:eastAsia="Calibri"/>
          <w:szCs w:val="24"/>
          <w:lang w:eastAsia="en-US"/>
        </w:rPr>
      </w:pPr>
    </w:p>
    <w:p w:rsidR="00307771" w:rsidRPr="00B36655" w:rsidRDefault="00307771" w:rsidP="00307771">
      <w:pPr>
        <w:keepNext w:val="0"/>
        <w:numPr>
          <w:ilvl w:val="2"/>
          <w:numId w:val="34"/>
        </w:numPr>
        <w:ind w:left="2127" w:hanging="993"/>
        <w:jc w:val="both"/>
        <w:rPr>
          <w:szCs w:val="24"/>
        </w:rPr>
      </w:pPr>
      <w:r w:rsidRPr="00B36655">
        <w:rPr>
          <w:szCs w:val="24"/>
        </w:rPr>
        <w:t>A não apresentação do documento de credenciamento não inabilita o Licitante, mas impedirá o representante de se manifestar, impugnar e responder pela mesma.</w:t>
      </w:r>
    </w:p>
    <w:p w:rsidR="00307771" w:rsidRPr="00B36655" w:rsidRDefault="00307771" w:rsidP="00307771">
      <w:pPr>
        <w:keepNext w:val="0"/>
        <w:ind w:left="1418" w:hanging="851"/>
        <w:jc w:val="both"/>
        <w:rPr>
          <w:szCs w:val="24"/>
        </w:rPr>
      </w:pPr>
    </w:p>
    <w:p w:rsidR="00307771" w:rsidRPr="00B36655" w:rsidRDefault="00307771" w:rsidP="00307771">
      <w:pPr>
        <w:keepNext w:val="0"/>
        <w:numPr>
          <w:ilvl w:val="2"/>
          <w:numId w:val="34"/>
        </w:numPr>
        <w:ind w:left="2127" w:hanging="993"/>
        <w:jc w:val="both"/>
        <w:rPr>
          <w:szCs w:val="24"/>
        </w:rPr>
      </w:pPr>
      <w:r w:rsidRPr="00B36655">
        <w:rPr>
          <w:szCs w:val="24"/>
        </w:rPr>
        <w:t>O credenciado ou procurador não poderá representar mais de uma Licitante, ficando expresso e ajustado que a inobservância desta exigência implicará na desclassificação automática das respectivas propostas.</w:t>
      </w:r>
    </w:p>
    <w:p w:rsidR="00307771" w:rsidRPr="00B36655" w:rsidRDefault="00307771" w:rsidP="00307771">
      <w:pPr>
        <w:keepNext w:val="0"/>
        <w:widowControl w:val="0"/>
        <w:tabs>
          <w:tab w:val="left" w:pos="2127"/>
        </w:tabs>
        <w:ind w:left="1418" w:hanging="851"/>
        <w:jc w:val="both"/>
        <w:rPr>
          <w:szCs w:val="24"/>
        </w:rPr>
      </w:pPr>
    </w:p>
    <w:p w:rsidR="00307771" w:rsidRDefault="00307771" w:rsidP="00307771">
      <w:pPr>
        <w:keepNext w:val="0"/>
        <w:widowControl w:val="0"/>
        <w:numPr>
          <w:ilvl w:val="1"/>
          <w:numId w:val="34"/>
        </w:numPr>
        <w:ind w:left="1134" w:hanging="708"/>
        <w:jc w:val="both"/>
        <w:rPr>
          <w:szCs w:val="24"/>
        </w:rPr>
      </w:pPr>
      <w:r w:rsidRPr="00B36655">
        <w:rPr>
          <w:szCs w:val="24"/>
        </w:rPr>
        <w:t>A participação na licitação implica aceitação integral do ato convocatório, bem como na observância dos regulamentos e normas administrativas e técnicas aplicáveis, observando-se o disposto nos subitens 13.1 a 13.14 destes Termos de Referência.</w:t>
      </w:r>
    </w:p>
    <w:p w:rsidR="00316E27" w:rsidRPr="00B36655" w:rsidRDefault="00316E27" w:rsidP="00316E27">
      <w:pPr>
        <w:pStyle w:val="Ttulo"/>
        <w:numPr>
          <w:ilvl w:val="0"/>
          <w:numId w:val="0"/>
        </w:numPr>
        <w:ind w:left="720" w:hanging="360"/>
      </w:pPr>
    </w:p>
    <w:p w:rsidR="00307771" w:rsidRPr="00B36655" w:rsidRDefault="00307771" w:rsidP="00307771">
      <w:pPr>
        <w:keepNext w:val="0"/>
        <w:widowControl w:val="0"/>
        <w:ind w:left="1134"/>
        <w:jc w:val="both"/>
        <w:rPr>
          <w:szCs w:val="24"/>
        </w:rPr>
      </w:pPr>
    </w:p>
    <w:p w:rsidR="00307771" w:rsidRPr="00B36655" w:rsidRDefault="00307771" w:rsidP="00307771">
      <w:pPr>
        <w:keepNext w:val="0"/>
        <w:widowControl w:val="0"/>
        <w:numPr>
          <w:ilvl w:val="1"/>
          <w:numId w:val="34"/>
        </w:numPr>
        <w:ind w:left="1134" w:hanging="708"/>
        <w:jc w:val="both"/>
        <w:rPr>
          <w:szCs w:val="24"/>
        </w:rPr>
      </w:pPr>
      <w:r w:rsidRPr="00B36655">
        <w:t>APRESENTAÇÃO DAS PROPOSTAS.</w:t>
      </w:r>
    </w:p>
    <w:p w:rsidR="00307771" w:rsidRPr="00B36655" w:rsidRDefault="00307771" w:rsidP="00307771">
      <w:pPr>
        <w:keepNext w:val="0"/>
        <w:widowControl w:val="0"/>
        <w:rPr>
          <w:szCs w:val="24"/>
        </w:rPr>
      </w:pPr>
    </w:p>
    <w:p w:rsidR="00307771" w:rsidRPr="00B36655" w:rsidRDefault="00307771" w:rsidP="00307771">
      <w:pPr>
        <w:keepNext w:val="0"/>
        <w:widowControl w:val="0"/>
        <w:numPr>
          <w:ilvl w:val="2"/>
          <w:numId w:val="34"/>
        </w:numPr>
        <w:ind w:left="2127" w:hanging="993"/>
        <w:jc w:val="both"/>
        <w:rPr>
          <w:szCs w:val="24"/>
        </w:rPr>
      </w:pPr>
      <w:r w:rsidRPr="00B36655">
        <w:rPr>
          <w:szCs w:val="24"/>
        </w:rPr>
        <w:t>Serão aceitas propostas entregues pessoalmente ou encaminhadas por via postal, desde que sejam recebidas pela 3ª Secretaria de Licitações da CODEVASF no endereço indicado no preâmbulo do Edital Convocatório até o dia e hora estabelecidos para recebimento e abertura das propostas, não se admitindo sua apresentação via fax ou meio eletrônico.</w:t>
      </w:r>
    </w:p>
    <w:p w:rsidR="00307771" w:rsidRPr="00B36655" w:rsidRDefault="00307771" w:rsidP="00307771">
      <w:pPr>
        <w:pStyle w:val="SubItem"/>
        <w:tabs>
          <w:tab w:val="clear" w:pos="992"/>
        </w:tabs>
        <w:spacing w:before="0" w:line="240" w:lineRule="auto"/>
        <w:ind w:left="851"/>
        <w:textAlignment w:val="auto"/>
        <w:rPr>
          <w:rFonts w:ascii="Times New Roman" w:hAnsi="Times New Roman" w:cs="Times New Roman"/>
          <w:szCs w:val="24"/>
        </w:rPr>
      </w:pPr>
    </w:p>
    <w:p w:rsidR="00307771" w:rsidRPr="00B36655" w:rsidRDefault="00307771" w:rsidP="00307771">
      <w:pPr>
        <w:keepNext w:val="0"/>
        <w:numPr>
          <w:ilvl w:val="3"/>
          <w:numId w:val="34"/>
        </w:numPr>
        <w:ind w:left="3402" w:hanging="1275"/>
        <w:jc w:val="both"/>
        <w:rPr>
          <w:szCs w:val="24"/>
        </w:rPr>
      </w:pPr>
      <w:r w:rsidRPr="00B36655">
        <w:rPr>
          <w:szCs w:val="24"/>
        </w:rPr>
        <w:t xml:space="preserve">A Licitante que optar por entregar sua documentação e proposta diretamente na Sede da 3ª Superintendência Regional da CODEVASF antes da data e horário estabelecidos para sua abertura poderá fazê-lo, desde que o faça diretamente na 3ª Secretaria de Licitações, localizada no endereço indicado no preâmbulo do Edital Convocatório, </w:t>
      </w:r>
      <w:proofErr w:type="gramStart"/>
      <w:r w:rsidRPr="00B36655">
        <w:rPr>
          <w:szCs w:val="24"/>
        </w:rPr>
        <w:t>sob pena</w:t>
      </w:r>
      <w:proofErr w:type="gramEnd"/>
      <w:r w:rsidRPr="00B36655">
        <w:rPr>
          <w:szCs w:val="24"/>
        </w:rPr>
        <w:t xml:space="preserve"> de ser considerada como não recebida.</w:t>
      </w:r>
    </w:p>
    <w:p w:rsidR="00307771" w:rsidRPr="00B36655" w:rsidRDefault="00307771" w:rsidP="00307771">
      <w:pPr>
        <w:pStyle w:val="SubItem"/>
        <w:tabs>
          <w:tab w:val="clear" w:pos="992"/>
        </w:tabs>
        <w:spacing w:before="0" w:line="240" w:lineRule="auto"/>
        <w:ind w:left="1418" w:firstLine="0"/>
        <w:textAlignment w:val="auto"/>
        <w:rPr>
          <w:rFonts w:ascii="Times New Roman" w:hAnsi="Times New Roman" w:cs="Times New Roman"/>
          <w:szCs w:val="24"/>
        </w:rPr>
      </w:pPr>
    </w:p>
    <w:p w:rsidR="00307771" w:rsidRPr="00B36655" w:rsidRDefault="00307771" w:rsidP="00307771">
      <w:pPr>
        <w:keepNext w:val="0"/>
        <w:numPr>
          <w:ilvl w:val="3"/>
          <w:numId w:val="34"/>
        </w:numPr>
        <w:ind w:left="3402" w:hanging="1275"/>
        <w:jc w:val="both"/>
        <w:rPr>
          <w:szCs w:val="24"/>
        </w:rPr>
      </w:pPr>
      <w:r w:rsidRPr="00B36655">
        <w:rPr>
          <w:szCs w:val="24"/>
        </w:rPr>
        <w:t xml:space="preserve">A documentação e as propostas entregues após o horário estabelecido no Edital Convocatório serão consideradas como não recebidas, sendo de inteira responsabilidade da Licitante a entrega </w:t>
      </w:r>
      <w:r w:rsidRPr="00B36655">
        <w:rPr>
          <w:szCs w:val="24"/>
        </w:rPr>
        <w:lastRenderedPageBreak/>
        <w:t xml:space="preserve">tempestiva da “Documentação” e “Proposta </w:t>
      </w:r>
      <w:proofErr w:type="gramStart"/>
      <w:r w:rsidRPr="00B36655">
        <w:rPr>
          <w:szCs w:val="24"/>
        </w:rPr>
        <w:t>Financeira” enviadas por via postal</w:t>
      </w:r>
      <w:proofErr w:type="gramEnd"/>
      <w:r w:rsidRPr="00B36655">
        <w:rPr>
          <w:szCs w:val="24"/>
        </w:rPr>
        <w:t>.</w:t>
      </w:r>
    </w:p>
    <w:p w:rsidR="00307771" w:rsidRPr="00B36655" w:rsidRDefault="00307771" w:rsidP="00307771">
      <w:pPr>
        <w:ind w:left="851" w:hanging="567"/>
        <w:rPr>
          <w:szCs w:val="24"/>
        </w:rPr>
      </w:pPr>
    </w:p>
    <w:p w:rsidR="00307771" w:rsidRPr="00B36655" w:rsidRDefault="00307771" w:rsidP="00307771">
      <w:pPr>
        <w:keepNext w:val="0"/>
        <w:widowControl w:val="0"/>
        <w:numPr>
          <w:ilvl w:val="2"/>
          <w:numId w:val="34"/>
        </w:numPr>
        <w:ind w:left="2127" w:hanging="993"/>
        <w:jc w:val="both"/>
        <w:rPr>
          <w:szCs w:val="24"/>
        </w:rPr>
      </w:pPr>
      <w:r w:rsidRPr="00B36655">
        <w:rPr>
          <w:szCs w:val="24"/>
        </w:rPr>
        <w:t xml:space="preserve">As Licitantes deverão fazer entrega no dia, hora e local mencionados no Edital Convocatório 02 (dois) envelopes separados, fechados, lacrados, numerados e identificados, contendo, respectivamente, a </w:t>
      </w:r>
      <w:r w:rsidRPr="00B36655">
        <w:rPr>
          <w:b/>
          <w:szCs w:val="24"/>
        </w:rPr>
        <w:t>“Documentação” – Invólucro n.º 01 (um)</w:t>
      </w:r>
      <w:r w:rsidRPr="00B36655">
        <w:rPr>
          <w:szCs w:val="24"/>
        </w:rPr>
        <w:t xml:space="preserve">, e a </w:t>
      </w:r>
      <w:r w:rsidRPr="00B36655">
        <w:rPr>
          <w:b/>
          <w:szCs w:val="24"/>
        </w:rPr>
        <w:t>“Proposta Financeira” – Invólucro n.º 02 (dois)</w:t>
      </w:r>
      <w:r w:rsidRPr="00B36655">
        <w:rPr>
          <w:szCs w:val="24"/>
        </w:rPr>
        <w:t>.</w:t>
      </w:r>
    </w:p>
    <w:p w:rsidR="00307771" w:rsidRPr="00B36655" w:rsidRDefault="00307771" w:rsidP="00307771">
      <w:pPr>
        <w:pStyle w:val="SubItem"/>
        <w:widowControl/>
        <w:tabs>
          <w:tab w:val="clear" w:pos="992"/>
        </w:tabs>
        <w:spacing w:before="0" w:line="240" w:lineRule="auto"/>
        <w:ind w:left="851" w:firstLine="0"/>
        <w:textAlignment w:val="auto"/>
        <w:rPr>
          <w:rFonts w:ascii="Times New Roman" w:hAnsi="Times New Roman" w:cs="Times New Roman"/>
          <w:szCs w:val="24"/>
        </w:rPr>
      </w:pPr>
    </w:p>
    <w:p w:rsidR="00307771" w:rsidRPr="00B36655" w:rsidRDefault="00307771" w:rsidP="00307771">
      <w:pPr>
        <w:keepNext w:val="0"/>
        <w:widowControl w:val="0"/>
        <w:numPr>
          <w:ilvl w:val="2"/>
          <w:numId w:val="34"/>
        </w:numPr>
        <w:ind w:left="2127" w:hanging="993"/>
        <w:jc w:val="both"/>
        <w:rPr>
          <w:szCs w:val="24"/>
        </w:rPr>
      </w:pPr>
      <w:r w:rsidRPr="00B36655">
        <w:rPr>
          <w:szCs w:val="24"/>
        </w:rPr>
        <w:t>Os envelopes acima referenciados deverão estar rotulados externamente com os seguintes informes:</w:t>
      </w:r>
    </w:p>
    <w:p w:rsidR="00307771" w:rsidRPr="00B36655" w:rsidRDefault="00307771" w:rsidP="00307771">
      <w:pPr>
        <w:pStyle w:val="PargrafodaLista"/>
        <w:spacing w:after="0" w:line="240" w:lineRule="auto"/>
        <w:rPr>
          <w:rFonts w:ascii="Times New Roman" w:hAnsi="Times New Roman"/>
          <w:sz w:val="24"/>
          <w:szCs w:val="24"/>
        </w:rPr>
      </w:pPr>
    </w:p>
    <w:p w:rsidR="00307771" w:rsidRPr="00B36655" w:rsidRDefault="00307771" w:rsidP="00307771">
      <w:pPr>
        <w:pStyle w:val="SubItem"/>
        <w:widowControl/>
        <w:numPr>
          <w:ilvl w:val="0"/>
          <w:numId w:val="31"/>
        </w:numPr>
        <w:spacing w:before="0" w:line="240" w:lineRule="auto"/>
        <w:ind w:left="2552" w:hanging="425"/>
        <w:textAlignment w:val="auto"/>
        <w:rPr>
          <w:rFonts w:ascii="Times New Roman" w:hAnsi="Times New Roman" w:cs="Times New Roman"/>
          <w:szCs w:val="24"/>
        </w:rPr>
      </w:pPr>
      <w:r w:rsidRPr="00B36655">
        <w:rPr>
          <w:rFonts w:ascii="Times New Roman" w:hAnsi="Times New Roman" w:cs="Times New Roman"/>
          <w:szCs w:val="24"/>
        </w:rPr>
        <w:t>Número do Invólucro;</w:t>
      </w:r>
    </w:p>
    <w:p w:rsidR="00307771" w:rsidRPr="00B36655" w:rsidRDefault="00307771" w:rsidP="00307771">
      <w:pPr>
        <w:pStyle w:val="SubItem"/>
        <w:widowControl/>
        <w:tabs>
          <w:tab w:val="clear" w:pos="992"/>
        </w:tabs>
        <w:spacing w:before="0" w:line="240" w:lineRule="auto"/>
        <w:ind w:left="2552" w:hanging="425"/>
        <w:textAlignment w:val="auto"/>
        <w:rPr>
          <w:rFonts w:ascii="Times New Roman" w:hAnsi="Times New Roman" w:cs="Times New Roman"/>
          <w:szCs w:val="24"/>
        </w:rPr>
      </w:pPr>
    </w:p>
    <w:p w:rsidR="00307771" w:rsidRPr="00B36655" w:rsidRDefault="00307771" w:rsidP="00307771">
      <w:pPr>
        <w:pStyle w:val="SubItem"/>
        <w:widowControl/>
        <w:numPr>
          <w:ilvl w:val="0"/>
          <w:numId w:val="31"/>
        </w:numPr>
        <w:spacing w:before="0" w:line="240" w:lineRule="auto"/>
        <w:ind w:left="2552" w:hanging="425"/>
        <w:textAlignment w:val="auto"/>
        <w:rPr>
          <w:rFonts w:ascii="Times New Roman" w:hAnsi="Times New Roman" w:cs="Times New Roman"/>
          <w:szCs w:val="24"/>
        </w:rPr>
      </w:pPr>
      <w:r w:rsidRPr="00B36655">
        <w:rPr>
          <w:rFonts w:ascii="Times New Roman" w:hAnsi="Times New Roman" w:cs="Times New Roman"/>
          <w:szCs w:val="24"/>
        </w:rPr>
        <w:t>Razão Social da Empresa Licitante;</w:t>
      </w:r>
    </w:p>
    <w:p w:rsidR="00307771" w:rsidRPr="00B36655" w:rsidRDefault="00307771" w:rsidP="00307771">
      <w:pPr>
        <w:pStyle w:val="SubItem"/>
        <w:widowControl/>
        <w:tabs>
          <w:tab w:val="clear" w:pos="992"/>
        </w:tabs>
        <w:spacing w:before="0" w:line="240" w:lineRule="auto"/>
        <w:ind w:left="2552" w:hanging="425"/>
        <w:textAlignment w:val="auto"/>
        <w:rPr>
          <w:rFonts w:ascii="Times New Roman" w:hAnsi="Times New Roman" w:cs="Times New Roman"/>
          <w:szCs w:val="24"/>
        </w:rPr>
      </w:pPr>
    </w:p>
    <w:p w:rsidR="00307771" w:rsidRPr="00B36655" w:rsidRDefault="00307771" w:rsidP="00307771">
      <w:pPr>
        <w:pStyle w:val="SubItem"/>
        <w:widowControl/>
        <w:numPr>
          <w:ilvl w:val="0"/>
          <w:numId w:val="31"/>
        </w:numPr>
        <w:spacing w:before="0" w:line="240" w:lineRule="auto"/>
        <w:ind w:left="2552" w:hanging="425"/>
        <w:textAlignment w:val="auto"/>
        <w:rPr>
          <w:rFonts w:ascii="Times New Roman" w:hAnsi="Times New Roman" w:cs="Times New Roman"/>
          <w:szCs w:val="24"/>
        </w:rPr>
      </w:pPr>
      <w:r w:rsidRPr="00B36655">
        <w:rPr>
          <w:rFonts w:ascii="Times New Roman" w:hAnsi="Times New Roman" w:cs="Times New Roman"/>
          <w:szCs w:val="24"/>
        </w:rPr>
        <w:t>Endereço, Telefone, fax, e-mail, etc.;</w:t>
      </w:r>
    </w:p>
    <w:p w:rsidR="00307771" w:rsidRPr="00B36655" w:rsidRDefault="00307771" w:rsidP="00307771">
      <w:pPr>
        <w:pStyle w:val="SubItem"/>
        <w:widowControl/>
        <w:tabs>
          <w:tab w:val="clear" w:pos="992"/>
        </w:tabs>
        <w:spacing w:before="0" w:line="240" w:lineRule="auto"/>
        <w:ind w:left="2552" w:hanging="425"/>
        <w:textAlignment w:val="auto"/>
        <w:rPr>
          <w:rFonts w:ascii="Times New Roman" w:hAnsi="Times New Roman" w:cs="Times New Roman"/>
          <w:szCs w:val="24"/>
        </w:rPr>
      </w:pPr>
    </w:p>
    <w:p w:rsidR="00307771" w:rsidRPr="00B36655" w:rsidRDefault="00307771" w:rsidP="00307771">
      <w:pPr>
        <w:pStyle w:val="SubItem"/>
        <w:widowControl/>
        <w:numPr>
          <w:ilvl w:val="0"/>
          <w:numId w:val="31"/>
        </w:numPr>
        <w:spacing w:before="0" w:line="240" w:lineRule="auto"/>
        <w:ind w:left="2552" w:hanging="425"/>
        <w:textAlignment w:val="auto"/>
        <w:rPr>
          <w:rFonts w:ascii="Times New Roman" w:hAnsi="Times New Roman" w:cs="Times New Roman"/>
          <w:szCs w:val="24"/>
        </w:rPr>
      </w:pPr>
      <w:r w:rsidRPr="00B36655">
        <w:rPr>
          <w:rFonts w:ascii="Times New Roman" w:hAnsi="Times New Roman" w:cs="Times New Roman"/>
          <w:szCs w:val="24"/>
        </w:rPr>
        <w:t>O número do Edital;</w:t>
      </w:r>
    </w:p>
    <w:p w:rsidR="00307771" w:rsidRPr="00B36655" w:rsidRDefault="00307771" w:rsidP="00307771">
      <w:pPr>
        <w:pStyle w:val="SubItem"/>
        <w:widowControl/>
        <w:tabs>
          <w:tab w:val="clear" w:pos="992"/>
        </w:tabs>
        <w:spacing w:before="0" w:line="240" w:lineRule="auto"/>
        <w:ind w:left="2552" w:hanging="425"/>
        <w:textAlignment w:val="auto"/>
        <w:rPr>
          <w:rFonts w:ascii="Times New Roman" w:hAnsi="Times New Roman" w:cs="Times New Roman"/>
          <w:szCs w:val="24"/>
        </w:rPr>
      </w:pPr>
    </w:p>
    <w:p w:rsidR="00307771" w:rsidRPr="00B36655" w:rsidRDefault="00307771" w:rsidP="00307771">
      <w:pPr>
        <w:pStyle w:val="SubItem"/>
        <w:widowControl/>
        <w:numPr>
          <w:ilvl w:val="0"/>
          <w:numId w:val="31"/>
        </w:numPr>
        <w:spacing w:before="0" w:line="240" w:lineRule="auto"/>
        <w:ind w:left="2552" w:hanging="425"/>
        <w:textAlignment w:val="auto"/>
        <w:rPr>
          <w:rFonts w:ascii="Times New Roman" w:hAnsi="Times New Roman" w:cs="Times New Roman"/>
          <w:szCs w:val="24"/>
        </w:rPr>
      </w:pPr>
      <w:r w:rsidRPr="00B36655">
        <w:rPr>
          <w:rFonts w:ascii="Times New Roman" w:hAnsi="Times New Roman" w:cs="Times New Roman"/>
          <w:szCs w:val="24"/>
        </w:rPr>
        <w:t>Descrição sucinta do objeto da Licitação.</w:t>
      </w:r>
    </w:p>
    <w:p w:rsidR="00307771" w:rsidRPr="00B36655" w:rsidRDefault="00307771" w:rsidP="00307771">
      <w:pPr>
        <w:pStyle w:val="SubItem"/>
        <w:widowControl/>
        <w:tabs>
          <w:tab w:val="clear" w:pos="992"/>
          <w:tab w:val="left" w:pos="1276"/>
        </w:tabs>
        <w:spacing w:before="0" w:line="240" w:lineRule="auto"/>
        <w:ind w:left="851"/>
        <w:textAlignment w:val="auto"/>
        <w:rPr>
          <w:rFonts w:ascii="Times New Roman" w:hAnsi="Times New Roman" w:cs="Times New Roman"/>
          <w:szCs w:val="24"/>
        </w:rPr>
      </w:pPr>
    </w:p>
    <w:p w:rsidR="00307771" w:rsidRPr="00B36655" w:rsidRDefault="00307771" w:rsidP="00307771">
      <w:pPr>
        <w:keepNext w:val="0"/>
        <w:numPr>
          <w:ilvl w:val="2"/>
          <w:numId w:val="34"/>
        </w:numPr>
        <w:ind w:left="2127" w:hanging="993"/>
        <w:jc w:val="both"/>
        <w:rPr>
          <w:szCs w:val="24"/>
        </w:rPr>
      </w:pPr>
      <w:r w:rsidRPr="00B36655">
        <w:rPr>
          <w:szCs w:val="24"/>
        </w:rPr>
        <w:t>Os documentos serão apresentados na ordem indic</w:t>
      </w:r>
      <w:r w:rsidR="000132C9">
        <w:rPr>
          <w:szCs w:val="24"/>
        </w:rPr>
        <w:t>ada no presente Termos de Referê</w:t>
      </w:r>
      <w:r w:rsidRPr="00B36655">
        <w:rPr>
          <w:szCs w:val="24"/>
        </w:rPr>
        <w:t>ncia, numerados sequencialmente e rubricados em todas as suas folhas pelo representante legal da Licitante ou seu procurador.</w:t>
      </w:r>
    </w:p>
    <w:p w:rsidR="00307771" w:rsidRPr="00B36655" w:rsidRDefault="00307771" w:rsidP="00307771">
      <w:pPr>
        <w:pStyle w:val="SubItem"/>
        <w:widowControl/>
        <w:tabs>
          <w:tab w:val="clear" w:pos="992"/>
        </w:tabs>
        <w:spacing w:before="0" w:line="240" w:lineRule="auto"/>
        <w:ind w:left="1418" w:firstLine="0"/>
        <w:textAlignment w:val="auto"/>
        <w:rPr>
          <w:rFonts w:ascii="Times New Roman" w:hAnsi="Times New Roman" w:cs="Times New Roman"/>
          <w:szCs w:val="24"/>
        </w:rPr>
      </w:pPr>
    </w:p>
    <w:p w:rsidR="00307771" w:rsidRPr="00B36655" w:rsidRDefault="00307771" w:rsidP="00307771">
      <w:pPr>
        <w:keepNext w:val="0"/>
        <w:numPr>
          <w:ilvl w:val="2"/>
          <w:numId w:val="34"/>
        </w:numPr>
        <w:ind w:left="2127" w:hanging="993"/>
        <w:jc w:val="both"/>
        <w:rPr>
          <w:szCs w:val="24"/>
        </w:rPr>
      </w:pPr>
      <w:r w:rsidRPr="00B36655">
        <w:rPr>
          <w:szCs w:val="24"/>
        </w:rPr>
        <w:t>Os documentos deverão ser apresentados em original, por qualquer processo de cópia autenticada por cartório competente ou por servidor da Secretaria de Licitações, na Sede da 3ª SR da CODEVASF, ou ainda publicação em órgão da imprensa oficial.</w:t>
      </w:r>
    </w:p>
    <w:p w:rsidR="00307771" w:rsidRPr="00B36655" w:rsidRDefault="00307771" w:rsidP="00307771">
      <w:pPr>
        <w:keepNext w:val="0"/>
        <w:ind w:left="1985"/>
        <w:jc w:val="both"/>
        <w:rPr>
          <w:szCs w:val="24"/>
        </w:rPr>
      </w:pPr>
    </w:p>
    <w:p w:rsidR="00307771" w:rsidRPr="00B36655" w:rsidRDefault="00307771" w:rsidP="00307771">
      <w:pPr>
        <w:keepNext w:val="0"/>
        <w:numPr>
          <w:ilvl w:val="2"/>
          <w:numId w:val="34"/>
        </w:numPr>
        <w:ind w:left="2127" w:hanging="993"/>
        <w:jc w:val="both"/>
        <w:rPr>
          <w:szCs w:val="24"/>
        </w:rPr>
      </w:pPr>
      <w:r w:rsidRPr="00B36655">
        <w:rPr>
          <w:szCs w:val="24"/>
        </w:rPr>
        <w:t>Em cada invólucro deverá ser apresentado um índice relacionado todos os documentos nele contidos.</w:t>
      </w:r>
    </w:p>
    <w:p w:rsidR="00307771" w:rsidRPr="00B36655" w:rsidRDefault="00307771" w:rsidP="00307771">
      <w:pPr>
        <w:keepNext w:val="0"/>
        <w:ind w:left="1985"/>
        <w:jc w:val="both"/>
        <w:rPr>
          <w:szCs w:val="24"/>
        </w:rPr>
      </w:pPr>
    </w:p>
    <w:p w:rsidR="00307771" w:rsidRPr="00B36655" w:rsidRDefault="00307771" w:rsidP="00307771">
      <w:pPr>
        <w:keepNext w:val="0"/>
        <w:numPr>
          <w:ilvl w:val="2"/>
          <w:numId w:val="34"/>
        </w:numPr>
        <w:ind w:left="2127" w:hanging="993"/>
        <w:jc w:val="both"/>
        <w:rPr>
          <w:szCs w:val="24"/>
        </w:rPr>
      </w:pPr>
      <w:r w:rsidRPr="00B36655">
        <w:rPr>
          <w:szCs w:val="24"/>
        </w:rPr>
        <w:t>Todos os documentos elaborados pelas Licitantes (declarações, planilhas, etc.) deverão ser apresentados devidamente assinados pelo representante da Empresa que participar do processo;</w:t>
      </w:r>
    </w:p>
    <w:p w:rsidR="00307771" w:rsidRPr="00B36655" w:rsidRDefault="00307771" w:rsidP="00307771">
      <w:pPr>
        <w:keepNext w:val="0"/>
        <w:ind w:left="1985"/>
        <w:jc w:val="both"/>
        <w:rPr>
          <w:szCs w:val="24"/>
        </w:rPr>
      </w:pPr>
    </w:p>
    <w:p w:rsidR="00307771" w:rsidRPr="00B36655" w:rsidRDefault="00307771" w:rsidP="00307771">
      <w:pPr>
        <w:keepNext w:val="0"/>
        <w:numPr>
          <w:ilvl w:val="2"/>
          <w:numId w:val="34"/>
        </w:numPr>
        <w:ind w:left="2127" w:hanging="993"/>
        <w:jc w:val="both"/>
        <w:rPr>
          <w:szCs w:val="24"/>
        </w:rPr>
      </w:pPr>
      <w:r w:rsidRPr="00B36655">
        <w:rPr>
          <w:szCs w:val="24"/>
        </w:rPr>
        <w:t>A comprovação de outorga de poderes para representação da Empresa de Engenharia referida nos subitens 13.13 e 13.13.1 destes Termos de Refer</w:t>
      </w:r>
      <w:r w:rsidR="000132C9">
        <w:rPr>
          <w:szCs w:val="24"/>
        </w:rPr>
        <w:t>ê</w:t>
      </w:r>
      <w:r w:rsidRPr="00B36655">
        <w:rPr>
          <w:szCs w:val="24"/>
        </w:rPr>
        <w:t>ncia se fará por meio de apresentação da cópia do ato de sua investidura.</w:t>
      </w:r>
    </w:p>
    <w:p w:rsidR="00307771" w:rsidRPr="00B36655" w:rsidRDefault="00307771" w:rsidP="00307771">
      <w:pPr>
        <w:pStyle w:val="SubItem"/>
        <w:widowControl/>
        <w:tabs>
          <w:tab w:val="clear" w:pos="992"/>
          <w:tab w:val="left" w:pos="2127"/>
        </w:tabs>
        <w:spacing w:before="0" w:line="240" w:lineRule="auto"/>
        <w:ind w:left="851"/>
        <w:textAlignment w:val="auto"/>
        <w:rPr>
          <w:rFonts w:ascii="Times New Roman" w:hAnsi="Times New Roman" w:cs="Times New Roman"/>
          <w:szCs w:val="24"/>
        </w:rPr>
      </w:pPr>
    </w:p>
    <w:p w:rsidR="00307771" w:rsidRPr="00B36655" w:rsidRDefault="00307771" w:rsidP="00307771">
      <w:pPr>
        <w:keepNext w:val="0"/>
        <w:numPr>
          <w:ilvl w:val="2"/>
          <w:numId w:val="34"/>
        </w:numPr>
        <w:ind w:left="2127" w:hanging="993"/>
        <w:jc w:val="both"/>
        <w:rPr>
          <w:szCs w:val="24"/>
        </w:rPr>
      </w:pPr>
      <w:r w:rsidRPr="00B36655">
        <w:rPr>
          <w:szCs w:val="24"/>
        </w:rPr>
        <w:t xml:space="preserve">As propostas deverão contemplar todos os serviços que compõem o objeto destes </w:t>
      </w:r>
      <w:r w:rsidR="000132C9">
        <w:rPr>
          <w:szCs w:val="24"/>
        </w:rPr>
        <w:t>Termos de Referência</w:t>
      </w:r>
      <w:r w:rsidRPr="00B36655">
        <w:rPr>
          <w:szCs w:val="24"/>
        </w:rPr>
        <w:t>, observando todas as descrições, características técnicas e demais recomendações constantes deste instrumento, que será parte integrante do Edital que regerá o processo licitatório. Não serão aceitas propostas que não apresentarem cotações para todos os serviços solicitados. Caso em que as propostas serão desclassificadas.</w:t>
      </w:r>
    </w:p>
    <w:p w:rsidR="00307771" w:rsidRPr="00B36655" w:rsidRDefault="00307771" w:rsidP="00307771">
      <w:pPr>
        <w:ind w:left="993" w:hanging="284"/>
        <w:rPr>
          <w:szCs w:val="24"/>
        </w:rPr>
      </w:pPr>
    </w:p>
    <w:p w:rsidR="00307771" w:rsidRPr="00B36655" w:rsidRDefault="00307771" w:rsidP="00307771">
      <w:pPr>
        <w:keepNext w:val="0"/>
        <w:numPr>
          <w:ilvl w:val="1"/>
          <w:numId w:val="34"/>
        </w:numPr>
        <w:ind w:left="1134" w:hanging="708"/>
        <w:jc w:val="both"/>
        <w:rPr>
          <w:b/>
          <w:szCs w:val="24"/>
        </w:rPr>
      </w:pPr>
      <w:r w:rsidRPr="00B36655">
        <w:rPr>
          <w:szCs w:val="24"/>
        </w:rPr>
        <w:t>DOCUMENTAÇÃO – INVOLUCRO Nº 01.</w:t>
      </w:r>
    </w:p>
    <w:p w:rsidR="00307771" w:rsidRPr="00B36655" w:rsidRDefault="00307771" w:rsidP="00307771">
      <w:pPr>
        <w:pStyle w:val="SubItem"/>
        <w:widowControl/>
        <w:tabs>
          <w:tab w:val="clear" w:pos="992"/>
          <w:tab w:val="left" w:pos="1276"/>
        </w:tabs>
        <w:spacing w:before="0" w:line="240" w:lineRule="auto"/>
        <w:ind w:left="851"/>
        <w:textAlignment w:val="auto"/>
        <w:rPr>
          <w:rFonts w:ascii="Times New Roman" w:hAnsi="Times New Roman" w:cs="Times New Roman"/>
          <w:b/>
          <w:szCs w:val="24"/>
        </w:rPr>
      </w:pPr>
    </w:p>
    <w:p w:rsidR="00307771" w:rsidRPr="00B36655" w:rsidRDefault="00307771" w:rsidP="00307771">
      <w:pPr>
        <w:keepNext w:val="0"/>
        <w:numPr>
          <w:ilvl w:val="2"/>
          <w:numId w:val="34"/>
        </w:numPr>
        <w:ind w:left="2127" w:hanging="993"/>
        <w:jc w:val="both"/>
        <w:rPr>
          <w:szCs w:val="24"/>
        </w:rPr>
      </w:pPr>
      <w:r w:rsidRPr="00B36655">
        <w:rPr>
          <w:szCs w:val="24"/>
        </w:rPr>
        <w:lastRenderedPageBreak/>
        <w:t xml:space="preserve">Em invólucro fechado, que receberá a denominação de </w:t>
      </w:r>
      <w:r w:rsidRPr="00B36655">
        <w:rPr>
          <w:b/>
          <w:szCs w:val="24"/>
        </w:rPr>
        <w:t>“Invólucro n.º 1 (um)”</w:t>
      </w:r>
      <w:r w:rsidRPr="00B36655">
        <w:rPr>
          <w:szCs w:val="24"/>
        </w:rPr>
        <w:t>, será apresentada a “Documentação”, em 02 (duas) vias distintas de igual teor, em volumes separados, devidamente identificados, encadernados ou grampeados, devendo ser evidenciado na respectiva capa de cada volume as inscrições: "ORIGINAL" e "2ª VIA", e deverá conter os documentos abaixo relacionados.</w:t>
      </w:r>
    </w:p>
    <w:p w:rsidR="00307771" w:rsidRPr="00B36655" w:rsidRDefault="00307771" w:rsidP="00307771">
      <w:pPr>
        <w:ind w:left="1134"/>
        <w:jc w:val="both"/>
        <w:rPr>
          <w:szCs w:val="24"/>
        </w:rPr>
      </w:pPr>
    </w:p>
    <w:p w:rsidR="00307771" w:rsidRPr="00B36655" w:rsidRDefault="00307771" w:rsidP="00307771">
      <w:pPr>
        <w:keepNext w:val="0"/>
        <w:numPr>
          <w:ilvl w:val="2"/>
          <w:numId w:val="34"/>
        </w:numPr>
        <w:ind w:left="2127" w:hanging="993"/>
        <w:jc w:val="both"/>
        <w:rPr>
          <w:szCs w:val="24"/>
        </w:rPr>
      </w:pPr>
      <w:r w:rsidRPr="00B36655">
        <w:rPr>
          <w:szCs w:val="24"/>
        </w:rPr>
        <w:t>No início de cada volume deverá ser apresentado um índice relacionando todos os documentos nele contidos.</w:t>
      </w:r>
    </w:p>
    <w:p w:rsidR="00307771" w:rsidRPr="00B36655" w:rsidRDefault="00307771" w:rsidP="00307771">
      <w:pPr>
        <w:ind w:left="1134"/>
        <w:jc w:val="both"/>
        <w:rPr>
          <w:szCs w:val="24"/>
        </w:rPr>
      </w:pPr>
    </w:p>
    <w:p w:rsidR="00307771" w:rsidRPr="00B36655" w:rsidRDefault="00307771" w:rsidP="00307771">
      <w:pPr>
        <w:keepNext w:val="0"/>
        <w:numPr>
          <w:ilvl w:val="2"/>
          <w:numId w:val="34"/>
        </w:numPr>
        <w:ind w:left="2127" w:hanging="993"/>
        <w:jc w:val="both"/>
        <w:rPr>
          <w:rFonts w:eastAsia="Calibri"/>
          <w:szCs w:val="24"/>
        </w:rPr>
      </w:pPr>
      <w:r w:rsidRPr="00B36655">
        <w:rPr>
          <w:szCs w:val="24"/>
        </w:rPr>
        <w:t>No volume descrito com “ORIGINAL” deverá constar todos os documentos originais ou em cópia autenticada, não sendo necessária a autenticação dos documentos contidos no volume “2ª via”.</w:t>
      </w:r>
    </w:p>
    <w:p w:rsidR="00307771" w:rsidRPr="00B36655" w:rsidRDefault="00307771" w:rsidP="00307771">
      <w:pPr>
        <w:keepNext w:val="0"/>
        <w:ind w:left="993" w:hanging="709"/>
        <w:rPr>
          <w:rFonts w:eastAsia="Calibri"/>
          <w:szCs w:val="24"/>
        </w:rPr>
      </w:pPr>
    </w:p>
    <w:p w:rsidR="00307771" w:rsidRPr="00B36655" w:rsidRDefault="00307771" w:rsidP="00307771">
      <w:pPr>
        <w:keepNext w:val="0"/>
        <w:numPr>
          <w:ilvl w:val="2"/>
          <w:numId w:val="34"/>
        </w:numPr>
        <w:ind w:left="2127" w:hanging="993"/>
        <w:jc w:val="both"/>
        <w:rPr>
          <w:rFonts w:eastAsia="Calibri"/>
          <w:szCs w:val="24"/>
        </w:rPr>
      </w:pPr>
      <w:r w:rsidRPr="00B36655">
        <w:rPr>
          <w:b/>
          <w:szCs w:val="24"/>
        </w:rPr>
        <w:t>Qualificação Técnica.</w:t>
      </w:r>
    </w:p>
    <w:p w:rsidR="00307771" w:rsidRPr="00B36655" w:rsidRDefault="00307771" w:rsidP="00307771">
      <w:pPr>
        <w:keepNext w:val="0"/>
        <w:rPr>
          <w:rFonts w:eastAsia="Calibri"/>
          <w:szCs w:val="24"/>
        </w:rPr>
      </w:pPr>
    </w:p>
    <w:p w:rsidR="00307771" w:rsidRPr="00B36655" w:rsidRDefault="00307771" w:rsidP="00307771">
      <w:pPr>
        <w:keepNext w:val="0"/>
        <w:tabs>
          <w:tab w:val="left" w:pos="288"/>
          <w:tab w:val="left" w:pos="1008"/>
          <w:tab w:val="left" w:pos="2448"/>
          <w:tab w:val="left" w:pos="3168"/>
          <w:tab w:val="left" w:pos="3888"/>
          <w:tab w:val="left" w:pos="4608"/>
          <w:tab w:val="left" w:pos="5328"/>
          <w:tab w:val="left" w:pos="6048"/>
          <w:tab w:val="left" w:pos="6768"/>
        </w:tabs>
        <w:ind w:left="2268"/>
        <w:jc w:val="both"/>
        <w:rPr>
          <w:rFonts w:eastAsia="Calibri"/>
          <w:szCs w:val="24"/>
          <w:lang w:eastAsia="en-US"/>
        </w:rPr>
      </w:pPr>
      <w:r w:rsidRPr="00B36655">
        <w:rPr>
          <w:rFonts w:eastAsia="Calibri"/>
          <w:szCs w:val="24"/>
          <w:lang w:eastAsia="en-US"/>
        </w:rPr>
        <w:t>Para comprovação da aptidão técnica das Licitantes será necessária à apresentação dos seguintes documentos</w:t>
      </w:r>
      <w:r w:rsidRPr="00B36655">
        <w:rPr>
          <w:rFonts w:eastAsia="Calibri"/>
          <w:b/>
          <w:szCs w:val="24"/>
          <w:lang w:eastAsia="en-US"/>
        </w:rPr>
        <w:t>:</w:t>
      </w:r>
    </w:p>
    <w:p w:rsidR="00307771" w:rsidRPr="00B36655" w:rsidRDefault="00307771" w:rsidP="00307771">
      <w:pPr>
        <w:keepNext w:val="0"/>
        <w:tabs>
          <w:tab w:val="left" w:pos="288"/>
          <w:tab w:val="left" w:pos="1008"/>
          <w:tab w:val="left" w:pos="1728"/>
          <w:tab w:val="left" w:pos="2448"/>
          <w:tab w:val="left" w:pos="3168"/>
          <w:tab w:val="left" w:pos="3888"/>
          <w:tab w:val="left" w:pos="4608"/>
          <w:tab w:val="left" w:pos="5328"/>
          <w:tab w:val="left" w:pos="6048"/>
          <w:tab w:val="left" w:pos="6768"/>
        </w:tabs>
        <w:ind w:left="2268"/>
        <w:jc w:val="both"/>
        <w:rPr>
          <w:rFonts w:eastAsia="Calibri"/>
          <w:szCs w:val="24"/>
          <w:lang w:eastAsia="en-US"/>
        </w:rPr>
      </w:pPr>
    </w:p>
    <w:p w:rsidR="00307771" w:rsidRPr="00B36655" w:rsidRDefault="00307771" w:rsidP="00307771">
      <w:pPr>
        <w:keepNext w:val="0"/>
        <w:numPr>
          <w:ilvl w:val="3"/>
          <w:numId w:val="34"/>
        </w:numPr>
        <w:ind w:left="3402" w:hanging="1275"/>
        <w:jc w:val="both"/>
        <w:rPr>
          <w:rFonts w:eastAsia="Calibri"/>
          <w:szCs w:val="24"/>
          <w:lang w:eastAsia="en-US"/>
        </w:rPr>
      </w:pPr>
      <w:r w:rsidRPr="00B36655">
        <w:rPr>
          <w:rFonts w:eastAsia="Calibri"/>
          <w:szCs w:val="24"/>
          <w:lang w:eastAsia="en-US"/>
        </w:rPr>
        <w:t xml:space="preserve">Comprovar possuir, em seu quadro permanente, na data de entrega da proposta, </w:t>
      </w:r>
      <w:proofErr w:type="gramStart"/>
      <w:r w:rsidRPr="00B36655">
        <w:rPr>
          <w:rFonts w:eastAsia="Calibri"/>
          <w:szCs w:val="24"/>
          <w:lang w:eastAsia="en-US"/>
        </w:rPr>
        <w:t>1</w:t>
      </w:r>
      <w:proofErr w:type="gramEnd"/>
      <w:r w:rsidRPr="00B36655">
        <w:rPr>
          <w:rFonts w:eastAsia="Calibri"/>
          <w:szCs w:val="24"/>
          <w:lang w:eastAsia="en-US"/>
        </w:rPr>
        <w:t xml:space="preserve"> (um) Engenheiro civil devidamente registrado no CREA – Conselho Regional de Engenharia e Agronomia como profissional e integrante do corpo técnico da licitante, detentor de Atestado de Responsabilidade Técnica, com o seu respectivo CAT (Certificado de Acervo Técnico), por execução de serviços de características semelhantes ao objeto desta licitação.</w:t>
      </w:r>
    </w:p>
    <w:p w:rsidR="00307771" w:rsidRPr="00B36655" w:rsidRDefault="00307771" w:rsidP="00307771">
      <w:pPr>
        <w:keepNext w:val="0"/>
        <w:ind w:left="2835"/>
        <w:jc w:val="both"/>
        <w:rPr>
          <w:rFonts w:eastAsia="Calibri"/>
          <w:szCs w:val="24"/>
          <w:lang w:eastAsia="en-US"/>
        </w:rPr>
      </w:pPr>
    </w:p>
    <w:p w:rsidR="00307771" w:rsidRPr="00B36655" w:rsidRDefault="00307771" w:rsidP="00307771">
      <w:pPr>
        <w:keepNext w:val="0"/>
        <w:numPr>
          <w:ilvl w:val="2"/>
          <w:numId w:val="6"/>
        </w:numPr>
        <w:ind w:left="3969" w:hanging="284"/>
        <w:jc w:val="both"/>
        <w:rPr>
          <w:rFonts w:eastAsia="Calibri"/>
          <w:szCs w:val="24"/>
          <w:lang w:eastAsia="en-US"/>
        </w:rPr>
      </w:pPr>
      <w:r w:rsidRPr="00B36655">
        <w:rPr>
          <w:rFonts w:eastAsia="Calibri"/>
          <w:szCs w:val="24"/>
          <w:lang w:eastAsia="en-US"/>
        </w:rPr>
        <w:t xml:space="preserve">Entende-se como pertencente ao quadro permanente: empregado, sócio ou detentor de contrato de prestação de serviços; </w:t>
      </w:r>
    </w:p>
    <w:p w:rsidR="00307771" w:rsidRPr="00B36655" w:rsidRDefault="00307771" w:rsidP="00307771">
      <w:pPr>
        <w:keepNext w:val="0"/>
        <w:ind w:left="3261"/>
        <w:jc w:val="both"/>
        <w:rPr>
          <w:rFonts w:eastAsia="Calibri"/>
          <w:szCs w:val="24"/>
          <w:lang w:eastAsia="en-US"/>
        </w:rPr>
      </w:pPr>
    </w:p>
    <w:p w:rsidR="00307771" w:rsidRPr="00B36655" w:rsidRDefault="00307771" w:rsidP="00307771">
      <w:pPr>
        <w:keepNext w:val="0"/>
        <w:numPr>
          <w:ilvl w:val="0"/>
          <w:numId w:val="14"/>
        </w:numPr>
        <w:ind w:left="4536"/>
        <w:jc w:val="both"/>
        <w:rPr>
          <w:rFonts w:eastAsia="Calibri"/>
          <w:szCs w:val="24"/>
          <w:lang w:eastAsia="en-US"/>
        </w:rPr>
      </w:pPr>
      <w:r w:rsidRPr="00B36655">
        <w:rPr>
          <w:rFonts w:eastAsia="Calibri"/>
          <w:szCs w:val="24"/>
          <w:lang w:eastAsia="en-US"/>
        </w:rPr>
        <w:t xml:space="preserve">Quando se tratar de profissional contratado </w:t>
      </w:r>
      <w:proofErr w:type="gramStart"/>
      <w:r w:rsidRPr="00B36655">
        <w:rPr>
          <w:rFonts w:eastAsia="Calibri"/>
          <w:szCs w:val="24"/>
          <w:lang w:eastAsia="en-US"/>
        </w:rPr>
        <w:t>sob regime</w:t>
      </w:r>
      <w:proofErr w:type="gramEnd"/>
      <w:r w:rsidRPr="00B36655">
        <w:rPr>
          <w:rFonts w:eastAsia="Calibri"/>
          <w:szCs w:val="24"/>
          <w:lang w:eastAsia="en-US"/>
        </w:rPr>
        <w:t xml:space="preserve"> de Prestação de Serviços, a comprovação se dará através de cópia autêntica do Contrato de Prestação de Serviços, regido pela Legislação Civil comum.</w:t>
      </w:r>
    </w:p>
    <w:p w:rsidR="00307771" w:rsidRPr="00B36655" w:rsidRDefault="00307771" w:rsidP="00307771">
      <w:pPr>
        <w:keepNext w:val="0"/>
        <w:ind w:left="4536"/>
        <w:jc w:val="both"/>
        <w:rPr>
          <w:rFonts w:eastAsia="Calibri"/>
          <w:szCs w:val="24"/>
          <w:lang w:eastAsia="en-US"/>
        </w:rPr>
      </w:pPr>
    </w:p>
    <w:p w:rsidR="00307771" w:rsidRPr="00B36655" w:rsidRDefault="00307771" w:rsidP="00307771">
      <w:pPr>
        <w:keepNext w:val="0"/>
        <w:numPr>
          <w:ilvl w:val="0"/>
          <w:numId w:val="14"/>
        </w:numPr>
        <w:ind w:left="4536"/>
        <w:jc w:val="both"/>
        <w:rPr>
          <w:rFonts w:eastAsia="Calibri"/>
          <w:szCs w:val="24"/>
          <w:lang w:eastAsia="en-US"/>
        </w:rPr>
      </w:pPr>
      <w:r w:rsidRPr="00B36655">
        <w:rPr>
          <w:rFonts w:eastAsia="Calibri"/>
          <w:szCs w:val="24"/>
          <w:lang w:eastAsia="en-US"/>
        </w:rPr>
        <w:t xml:space="preserve">A Licitante deverá comprovar através da juntada de cópias da "ficha ou livro de </w:t>
      </w:r>
      <w:proofErr w:type="gramStart"/>
      <w:r w:rsidRPr="00B36655">
        <w:rPr>
          <w:rFonts w:eastAsia="Calibri"/>
          <w:szCs w:val="24"/>
          <w:lang w:eastAsia="en-US"/>
        </w:rPr>
        <w:t>registro de empregado" registrados na DRT, ou através de cópia da carteira de trabalho ou do contrato social</w:t>
      </w:r>
      <w:proofErr w:type="gramEnd"/>
      <w:r w:rsidRPr="00B36655">
        <w:rPr>
          <w:rFonts w:eastAsia="Calibri"/>
          <w:szCs w:val="24"/>
          <w:lang w:eastAsia="en-US"/>
        </w:rPr>
        <w:t xml:space="preserve"> de que o detentor do acervo técnico de que trata a 13.16.4.1 acima, pertence ao seu quadro de pessoal na condição de empregado, prestador de serviços ou de sócio e de que está indicado para coordenar os serviços objeto desta licitação.</w:t>
      </w:r>
    </w:p>
    <w:p w:rsidR="00307771" w:rsidRPr="00B36655" w:rsidRDefault="00307771" w:rsidP="00307771">
      <w:pPr>
        <w:keepNext w:val="0"/>
        <w:jc w:val="both"/>
        <w:rPr>
          <w:rFonts w:eastAsia="Calibri"/>
          <w:szCs w:val="24"/>
          <w:lang w:eastAsia="en-US"/>
        </w:rPr>
      </w:pPr>
    </w:p>
    <w:p w:rsidR="00307771" w:rsidRPr="00B36655" w:rsidRDefault="00307771" w:rsidP="00307771">
      <w:pPr>
        <w:keepNext w:val="0"/>
        <w:numPr>
          <w:ilvl w:val="0"/>
          <w:numId w:val="14"/>
        </w:numPr>
        <w:ind w:left="4536"/>
        <w:jc w:val="both"/>
        <w:rPr>
          <w:rFonts w:eastAsia="Calibri"/>
          <w:szCs w:val="24"/>
          <w:lang w:eastAsia="en-US"/>
        </w:rPr>
      </w:pPr>
      <w:r w:rsidRPr="00B36655">
        <w:rPr>
          <w:rFonts w:eastAsia="Calibri"/>
          <w:szCs w:val="24"/>
          <w:lang w:eastAsia="en-US"/>
        </w:rPr>
        <w:t>Quando se tratar de dirigente ou sócio da licitante tal comprovação será através do ato constitutivo da mesma e certidão do CREA, devidamente atualizada.</w:t>
      </w:r>
    </w:p>
    <w:p w:rsidR="00307771" w:rsidRPr="00B36655" w:rsidRDefault="00307771" w:rsidP="00307771">
      <w:pPr>
        <w:keepNext w:val="0"/>
        <w:tabs>
          <w:tab w:val="left" w:pos="2268"/>
        </w:tabs>
        <w:ind w:left="2268"/>
        <w:contextualSpacing/>
        <w:jc w:val="both"/>
        <w:rPr>
          <w:rFonts w:eastAsia="Calibri"/>
          <w:szCs w:val="24"/>
          <w:lang w:eastAsia="en-US"/>
        </w:rPr>
      </w:pPr>
    </w:p>
    <w:p w:rsidR="00307771" w:rsidRPr="000132C9" w:rsidRDefault="00307771" w:rsidP="000132C9">
      <w:pPr>
        <w:keepNext w:val="0"/>
        <w:numPr>
          <w:ilvl w:val="3"/>
          <w:numId w:val="34"/>
        </w:numPr>
        <w:ind w:left="3402" w:hanging="1275"/>
        <w:jc w:val="both"/>
        <w:rPr>
          <w:szCs w:val="24"/>
        </w:rPr>
      </w:pPr>
      <w:r w:rsidRPr="00B36655">
        <w:rPr>
          <w:szCs w:val="24"/>
        </w:rPr>
        <w:lastRenderedPageBreak/>
        <w:t>Atestado(s) de capacidade técnica, em</w:t>
      </w:r>
      <w:r w:rsidRPr="00B36655">
        <w:rPr>
          <w:b/>
          <w:szCs w:val="24"/>
        </w:rPr>
        <w:t xml:space="preserve"> NOME DA EMPRESA</w:t>
      </w:r>
      <w:r w:rsidRPr="00B36655">
        <w:rPr>
          <w:szCs w:val="24"/>
        </w:rPr>
        <w:t>, expedido por pessoas jurídicas de direito público ou privado, devidamente registrado no CREA da região onde os serviços foram executados, acompanhado(s) da(s) respectiva(s) Certidão (</w:t>
      </w:r>
      <w:proofErr w:type="spellStart"/>
      <w:r w:rsidRPr="00B36655">
        <w:rPr>
          <w:szCs w:val="24"/>
        </w:rPr>
        <w:t>ões</w:t>
      </w:r>
      <w:proofErr w:type="spellEnd"/>
      <w:r w:rsidRPr="00B36655">
        <w:rPr>
          <w:szCs w:val="24"/>
        </w:rPr>
        <w:t xml:space="preserve">) de Acervo Técnico – CAT, expedida(s) por estes Conselhos, que comprovem que a Licitante tenha executado serviços </w:t>
      </w:r>
      <w:r w:rsidR="00B22B13">
        <w:rPr>
          <w:szCs w:val="24"/>
        </w:rPr>
        <w:t>d</w:t>
      </w:r>
      <w:r w:rsidRPr="00B36655">
        <w:rPr>
          <w:szCs w:val="24"/>
        </w:rPr>
        <w:t xml:space="preserve">e obras </w:t>
      </w:r>
      <w:r w:rsidR="00B22B13" w:rsidRPr="000132C9">
        <w:rPr>
          <w:szCs w:val="24"/>
        </w:rPr>
        <w:t>reformas e construção de edifícios em geral</w:t>
      </w:r>
      <w:r w:rsidR="00B22B13" w:rsidRPr="00B36655">
        <w:rPr>
          <w:szCs w:val="24"/>
        </w:rPr>
        <w:t xml:space="preserve"> </w:t>
      </w:r>
      <w:r w:rsidRPr="00B36655">
        <w:rPr>
          <w:szCs w:val="24"/>
        </w:rPr>
        <w:t xml:space="preserve">ou obras similares de porte e complexidade ao objeto destes Termos de </w:t>
      </w:r>
      <w:r w:rsidR="00B22B13">
        <w:rPr>
          <w:szCs w:val="24"/>
        </w:rPr>
        <w:t>R</w:t>
      </w:r>
      <w:r w:rsidRPr="00B36655">
        <w:rPr>
          <w:szCs w:val="24"/>
        </w:rPr>
        <w:t>eferência, considerando as parcelas de maior relevância e valor significativo do objeto da licitação, com os seguintes quantitativos mínimos:</w:t>
      </w:r>
    </w:p>
    <w:p w:rsidR="00307771" w:rsidRPr="00B36655" w:rsidRDefault="00307771" w:rsidP="00307771">
      <w:pPr>
        <w:keepNext w:val="0"/>
        <w:tabs>
          <w:tab w:val="left" w:pos="3969"/>
        </w:tabs>
        <w:ind w:left="3969"/>
        <w:jc w:val="both"/>
        <w:rPr>
          <w:szCs w:val="24"/>
        </w:rPr>
      </w:pPr>
    </w:p>
    <w:p w:rsidR="00307771" w:rsidRPr="000D24E9" w:rsidRDefault="000D4AE7" w:rsidP="00307771">
      <w:pPr>
        <w:keepNext w:val="0"/>
        <w:numPr>
          <w:ilvl w:val="0"/>
          <w:numId w:val="28"/>
        </w:numPr>
        <w:tabs>
          <w:tab w:val="left" w:pos="4395"/>
        </w:tabs>
        <w:ind w:left="4395" w:hanging="426"/>
        <w:jc w:val="both"/>
        <w:rPr>
          <w:b/>
          <w:szCs w:val="24"/>
        </w:rPr>
      </w:pPr>
      <w:r w:rsidRPr="000D24E9">
        <w:rPr>
          <w:b/>
          <w:szCs w:val="24"/>
        </w:rPr>
        <w:t>Estruturas e fundações em concreto armado</w:t>
      </w:r>
      <w:r w:rsidR="00650A9A" w:rsidRPr="000D24E9">
        <w:rPr>
          <w:b/>
          <w:szCs w:val="24"/>
        </w:rPr>
        <w:t xml:space="preserve"> </w:t>
      </w:r>
      <w:proofErr w:type="spellStart"/>
      <w:r w:rsidR="00650A9A" w:rsidRPr="000D24E9">
        <w:rPr>
          <w:b/>
          <w:szCs w:val="24"/>
        </w:rPr>
        <w:t>fck</w:t>
      </w:r>
      <w:proofErr w:type="spellEnd"/>
      <w:r w:rsidR="00650A9A" w:rsidRPr="000D24E9">
        <w:rPr>
          <w:b/>
          <w:szCs w:val="24"/>
        </w:rPr>
        <w:t xml:space="preserve"> </w:t>
      </w:r>
      <w:r w:rsidR="005C4A2F">
        <w:rPr>
          <w:b/>
          <w:szCs w:val="24"/>
        </w:rPr>
        <w:t xml:space="preserve">mínimo </w:t>
      </w:r>
      <w:r w:rsidR="00650A9A" w:rsidRPr="000D24E9">
        <w:rPr>
          <w:b/>
          <w:szCs w:val="24"/>
        </w:rPr>
        <w:t xml:space="preserve">= </w:t>
      </w:r>
      <w:r w:rsidR="00CA7D74" w:rsidRPr="000D24E9">
        <w:rPr>
          <w:b/>
          <w:szCs w:val="24"/>
        </w:rPr>
        <w:t>2</w:t>
      </w:r>
      <w:r w:rsidR="005C4A2F">
        <w:rPr>
          <w:b/>
          <w:szCs w:val="24"/>
        </w:rPr>
        <w:t>0</w:t>
      </w:r>
      <w:r w:rsidR="00650A9A" w:rsidRPr="000D24E9">
        <w:rPr>
          <w:b/>
          <w:szCs w:val="24"/>
        </w:rPr>
        <w:t xml:space="preserve"> </w:t>
      </w:r>
      <w:proofErr w:type="gramStart"/>
      <w:r w:rsidR="00650A9A" w:rsidRPr="000D24E9">
        <w:rPr>
          <w:b/>
          <w:szCs w:val="24"/>
        </w:rPr>
        <w:t>MPa</w:t>
      </w:r>
      <w:proofErr w:type="gramEnd"/>
      <w:r w:rsidRPr="000D24E9">
        <w:rPr>
          <w:b/>
          <w:szCs w:val="24"/>
        </w:rPr>
        <w:t xml:space="preserve"> – 3</w:t>
      </w:r>
      <w:r w:rsidR="000D24E9">
        <w:rPr>
          <w:b/>
          <w:szCs w:val="24"/>
        </w:rPr>
        <w:t>4</w:t>
      </w:r>
      <w:r w:rsidRPr="000D24E9">
        <w:rPr>
          <w:b/>
          <w:szCs w:val="24"/>
        </w:rPr>
        <w:t xml:space="preserve">,00 </w:t>
      </w:r>
      <w:r w:rsidR="00307771" w:rsidRPr="000D24E9">
        <w:rPr>
          <w:b/>
          <w:szCs w:val="24"/>
        </w:rPr>
        <w:t>m³;</w:t>
      </w:r>
    </w:p>
    <w:p w:rsidR="00307771" w:rsidRPr="007C2068" w:rsidRDefault="000D4AE7" w:rsidP="00307771">
      <w:pPr>
        <w:keepNext w:val="0"/>
        <w:numPr>
          <w:ilvl w:val="0"/>
          <w:numId w:val="28"/>
        </w:numPr>
        <w:tabs>
          <w:tab w:val="left" w:pos="4395"/>
        </w:tabs>
        <w:ind w:left="4395" w:hanging="426"/>
        <w:jc w:val="both"/>
        <w:rPr>
          <w:b/>
          <w:szCs w:val="24"/>
        </w:rPr>
      </w:pPr>
      <w:r w:rsidRPr="007C2068">
        <w:rPr>
          <w:b/>
          <w:szCs w:val="24"/>
        </w:rPr>
        <w:t xml:space="preserve">Laje pré-moldada </w:t>
      </w:r>
      <w:r w:rsidR="00307771" w:rsidRPr="007C2068">
        <w:rPr>
          <w:b/>
          <w:szCs w:val="24"/>
        </w:rPr>
        <w:t xml:space="preserve">– </w:t>
      </w:r>
      <w:r w:rsidR="000D24E9">
        <w:rPr>
          <w:b/>
          <w:szCs w:val="24"/>
        </w:rPr>
        <w:t>46</w:t>
      </w:r>
      <w:r w:rsidRPr="007C2068">
        <w:rPr>
          <w:b/>
          <w:szCs w:val="24"/>
        </w:rPr>
        <w:t>0,00 m²</w:t>
      </w:r>
      <w:r w:rsidR="00307771" w:rsidRPr="007C2068">
        <w:rPr>
          <w:b/>
          <w:szCs w:val="24"/>
        </w:rPr>
        <w:t>;</w:t>
      </w:r>
    </w:p>
    <w:p w:rsidR="00307771" w:rsidRPr="007C2068" w:rsidRDefault="00307771" w:rsidP="00307771">
      <w:pPr>
        <w:keepNext w:val="0"/>
        <w:numPr>
          <w:ilvl w:val="0"/>
          <w:numId w:val="28"/>
        </w:numPr>
        <w:tabs>
          <w:tab w:val="left" w:pos="4395"/>
        </w:tabs>
        <w:ind w:left="4395" w:hanging="426"/>
        <w:jc w:val="both"/>
        <w:rPr>
          <w:szCs w:val="24"/>
        </w:rPr>
      </w:pPr>
      <w:r w:rsidRPr="007C2068">
        <w:rPr>
          <w:b/>
          <w:szCs w:val="24"/>
        </w:rPr>
        <w:t xml:space="preserve">Assentamento de </w:t>
      </w:r>
      <w:r w:rsidR="000D4AE7" w:rsidRPr="007C2068">
        <w:rPr>
          <w:b/>
          <w:szCs w:val="24"/>
        </w:rPr>
        <w:t xml:space="preserve">piso cerâmico </w:t>
      </w:r>
      <w:r w:rsidRPr="007C2068">
        <w:rPr>
          <w:b/>
          <w:szCs w:val="24"/>
        </w:rPr>
        <w:t xml:space="preserve">– </w:t>
      </w:r>
      <w:r w:rsidR="000D24E9">
        <w:rPr>
          <w:b/>
          <w:szCs w:val="24"/>
        </w:rPr>
        <w:t>44</w:t>
      </w:r>
      <w:r w:rsidR="000D4AE7" w:rsidRPr="007C2068">
        <w:rPr>
          <w:b/>
          <w:szCs w:val="24"/>
        </w:rPr>
        <w:t>0</w:t>
      </w:r>
      <w:r w:rsidRPr="007C2068">
        <w:rPr>
          <w:b/>
          <w:szCs w:val="24"/>
        </w:rPr>
        <w:t>,</w:t>
      </w:r>
      <w:r w:rsidR="000D4AE7" w:rsidRPr="007C2068">
        <w:rPr>
          <w:b/>
          <w:szCs w:val="24"/>
        </w:rPr>
        <w:t>00</w:t>
      </w:r>
      <w:r w:rsidRPr="007C2068">
        <w:rPr>
          <w:b/>
          <w:szCs w:val="24"/>
        </w:rPr>
        <w:t xml:space="preserve"> m</w:t>
      </w:r>
      <w:r w:rsidR="000D4AE7" w:rsidRPr="007C2068">
        <w:rPr>
          <w:b/>
          <w:szCs w:val="24"/>
        </w:rPr>
        <w:t>²</w:t>
      </w:r>
      <w:r w:rsidR="00650A9A" w:rsidRPr="007C2068">
        <w:rPr>
          <w:szCs w:val="24"/>
        </w:rPr>
        <w:t>;</w:t>
      </w:r>
    </w:p>
    <w:p w:rsidR="00650A9A" w:rsidRPr="007C2068" w:rsidRDefault="00650A9A" w:rsidP="00307771">
      <w:pPr>
        <w:keepNext w:val="0"/>
        <w:numPr>
          <w:ilvl w:val="0"/>
          <w:numId w:val="28"/>
        </w:numPr>
        <w:tabs>
          <w:tab w:val="left" w:pos="4395"/>
        </w:tabs>
        <w:ind w:left="4395" w:hanging="426"/>
        <w:jc w:val="both"/>
        <w:rPr>
          <w:b/>
          <w:szCs w:val="24"/>
        </w:rPr>
      </w:pPr>
      <w:r w:rsidRPr="007C2068">
        <w:rPr>
          <w:b/>
          <w:szCs w:val="24"/>
        </w:rPr>
        <w:t>Cobertura em telhas</w:t>
      </w:r>
      <w:r w:rsidR="00447403" w:rsidRPr="007C2068">
        <w:rPr>
          <w:b/>
          <w:szCs w:val="24"/>
        </w:rPr>
        <w:t xml:space="preserve"> de fibrocimento, cerâmicas ou de alumínio</w:t>
      </w:r>
      <w:r w:rsidRPr="007C2068">
        <w:rPr>
          <w:b/>
          <w:szCs w:val="24"/>
        </w:rPr>
        <w:t xml:space="preserve"> e estrutura </w:t>
      </w:r>
      <w:r w:rsidR="00447403" w:rsidRPr="007C2068">
        <w:rPr>
          <w:b/>
          <w:szCs w:val="24"/>
        </w:rPr>
        <w:t xml:space="preserve">metálica ou </w:t>
      </w:r>
      <w:r w:rsidRPr="007C2068">
        <w:rPr>
          <w:b/>
          <w:szCs w:val="24"/>
        </w:rPr>
        <w:t>de madeira –</w:t>
      </w:r>
      <w:r w:rsidR="000D24E9">
        <w:rPr>
          <w:b/>
          <w:szCs w:val="24"/>
        </w:rPr>
        <w:t xml:space="preserve"> 18</w:t>
      </w:r>
      <w:r w:rsidR="00447403" w:rsidRPr="007C2068">
        <w:rPr>
          <w:b/>
          <w:szCs w:val="24"/>
        </w:rPr>
        <w:t xml:space="preserve">0,00 </w:t>
      </w:r>
      <w:r w:rsidRPr="007C2068">
        <w:rPr>
          <w:b/>
          <w:szCs w:val="24"/>
        </w:rPr>
        <w:t>m</w:t>
      </w:r>
      <w:proofErr w:type="gramStart"/>
      <w:r w:rsidR="005C4A2F">
        <w:rPr>
          <w:b/>
          <w:szCs w:val="24"/>
        </w:rPr>
        <w:t xml:space="preserve">  </w:t>
      </w:r>
      <w:proofErr w:type="gramEnd"/>
      <w:r w:rsidRPr="007C2068">
        <w:rPr>
          <w:b/>
          <w:szCs w:val="24"/>
        </w:rPr>
        <w:t>²;</w:t>
      </w:r>
    </w:p>
    <w:p w:rsidR="00307771" w:rsidRPr="00B36655" w:rsidRDefault="00307771" w:rsidP="00307771">
      <w:pPr>
        <w:keepNext w:val="0"/>
        <w:ind w:left="3402"/>
        <w:jc w:val="both"/>
        <w:rPr>
          <w:szCs w:val="24"/>
        </w:rPr>
      </w:pPr>
    </w:p>
    <w:p w:rsidR="00307771" w:rsidRDefault="00307771" w:rsidP="00307771">
      <w:pPr>
        <w:keepNext w:val="0"/>
        <w:numPr>
          <w:ilvl w:val="3"/>
          <w:numId w:val="34"/>
        </w:numPr>
        <w:ind w:left="3402" w:hanging="1275"/>
        <w:jc w:val="both"/>
        <w:rPr>
          <w:szCs w:val="24"/>
        </w:rPr>
      </w:pPr>
      <w:r w:rsidRPr="009C1243">
        <w:rPr>
          <w:szCs w:val="24"/>
        </w:rPr>
        <w:t xml:space="preserve">Definem-se como obras similares: </w:t>
      </w:r>
      <w:proofErr w:type="gramStart"/>
      <w:r w:rsidR="000132C9" w:rsidRPr="009C1243">
        <w:rPr>
          <w:szCs w:val="24"/>
        </w:rPr>
        <w:t>obras construtivamente afins</w:t>
      </w:r>
      <w:proofErr w:type="gramEnd"/>
      <w:r w:rsidR="000132C9" w:rsidRPr="009C1243">
        <w:rPr>
          <w:szCs w:val="24"/>
        </w:rPr>
        <w:t xml:space="preserve"> às de construção civil, especialmente no campo de edificações, incluindo reformas e construção de edifícios em geral</w:t>
      </w:r>
      <w:r w:rsidR="009C1243">
        <w:rPr>
          <w:szCs w:val="24"/>
        </w:rPr>
        <w:t>.</w:t>
      </w:r>
    </w:p>
    <w:p w:rsidR="009C1243" w:rsidRPr="009C1243" w:rsidRDefault="009C1243" w:rsidP="009C1243">
      <w:pPr>
        <w:keepNext w:val="0"/>
        <w:ind w:left="3402"/>
        <w:jc w:val="both"/>
        <w:rPr>
          <w:szCs w:val="24"/>
        </w:rPr>
      </w:pPr>
    </w:p>
    <w:p w:rsidR="00307771" w:rsidRPr="00B36655" w:rsidRDefault="00307771" w:rsidP="00307771">
      <w:pPr>
        <w:keepNext w:val="0"/>
        <w:numPr>
          <w:ilvl w:val="3"/>
          <w:numId w:val="34"/>
        </w:numPr>
        <w:ind w:left="3402" w:hanging="1275"/>
        <w:jc w:val="both"/>
        <w:rPr>
          <w:szCs w:val="24"/>
        </w:rPr>
      </w:pPr>
      <w:r w:rsidRPr="00B36655">
        <w:rPr>
          <w:szCs w:val="24"/>
        </w:rPr>
        <w:t>Definem-se como obras de porte e complexidade similar aquelas que apresentam grandezas e características técnicas semelhantes às descritas nas especificações técnicas, anexo destes Termos de Referência.</w:t>
      </w:r>
    </w:p>
    <w:p w:rsidR="00307771" w:rsidRPr="00B36655" w:rsidRDefault="00307771" w:rsidP="00307771">
      <w:pPr>
        <w:keepNext w:val="0"/>
        <w:ind w:left="3402"/>
        <w:jc w:val="both"/>
        <w:rPr>
          <w:szCs w:val="24"/>
        </w:rPr>
      </w:pPr>
    </w:p>
    <w:p w:rsidR="00307771" w:rsidRPr="00B36655" w:rsidRDefault="00307771" w:rsidP="00307771">
      <w:pPr>
        <w:keepNext w:val="0"/>
        <w:numPr>
          <w:ilvl w:val="3"/>
          <w:numId w:val="34"/>
        </w:numPr>
        <w:ind w:left="3402" w:hanging="1275"/>
        <w:jc w:val="both"/>
        <w:rPr>
          <w:szCs w:val="24"/>
        </w:rPr>
      </w:pPr>
      <w:r w:rsidRPr="00B36655">
        <w:rPr>
          <w:szCs w:val="24"/>
        </w:rPr>
        <w:t>No caso de duas ou mais Licitantes apresentarem atestados de um mesmo profissional como responsável técnico, como comprovação de qualificação técnica, ambas serão inabilitadas, não cabendo qualquer alegação ou recurso.</w:t>
      </w:r>
    </w:p>
    <w:p w:rsidR="00307771" w:rsidRPr="00B36655" w:rsidRDefault="00307771" w:rsidP="00307771">
      <w:pPr>
        <w:keepNext w:val="0"/>
        <w:ind w:left="3402"/>
        <w:jc w:val="both"/>
        <w:rPr>
          <w:szCs w:val="24"/>
        </w:rPr>
      </w:pPr>
    </w:p>
    <w:p w:rsidR="00307771" w:rsidRPr="00B36655" w:rsidRDefault="00307771" w:rsidP="00307771">
      <w:pPr>
        <w:keepNext w:val="0"/>
        <w:numPr>
          <w:ilvl w:val="3"/>
          <w:numId w:val="34"/>
        </w:numPr>
        <w:ind w:left="3402" w:hanging="1275"/>
        <w:jc w:val="both"/>
        <w:rPr>
          <w:szCs w:val="24"/>
        </w:rPr>
      </w:pPr>
      <w:r w:rsidRPr="00B36655">
        <w:rPr>
          <w:b/>
          <w:szCs w:val="24"/>
        </w:rPr>
        <w:t>A Concorrente deverá apresentar declaração, informando que visitou os locais onde serão executados os serviços deste documento e que se inteirou das dificuldades e dos dados indispensáveis para a elaboração e apresentação da sua proposta.</w:t>
      </w:r>
    </w:p>
    <w:p w:rsidR="00307771" w:rsidRPr="00B36655" w:rsidRDefault="00307771" w:rsidP="00307771">
      <w:pPr>
        <w:keepNext w:val="0"/>
        <w:ind w:left="3402"/>
        <w:jc w:val="both"/>
        <w:rPr>
          <w:szCs w:val="24"/>
        </w:rPr>
      </w:pPr>
    </w:p>
    <w:p w:rsidR="00307771" w:rsidRPr="00B36655" w:rsidRDefault="00307771" w:rsidP="00307771">
      <w:pPr>
        <w:keepNext w:val="0"/>
        <w:numPr>
          <w:ilvl w:val="3"/>
          <w:numId w:val="34"/>
        </w:numPr>
        <w:ind w:left="3402" w:hanging="1275"/>
        <w:jc w:val="both"/>
        <w:rPr>
          <w:b/>
          <w:szCs w:val="24"/>
        </w:rPr>
      </w:pPr>
      <w:r w:rsidRPr="00B36655">
        <w:rPr>
          <w:b/>
          <w:szCs w:val="24"/>
        </w:rPr>
        <w:t>A Licitante deverá apresentar uma declaração de que recebeu os documentos e conheceu todas as informações e condições do objeto da licitação, nos termos do art. 40, VI c/c art. 30, III, da Lei n° 8.666/93.</w:t>
      </w:r>
    </w:p>
    <w:p w:rsidR="00307771" w:rsidRPr="00B36655" w:rsidRDefault="00307771" w:rsidP="00307771">
      <w:pPr>
        <w:keepNext w:val="0"/>
        <w:jc w:val="both"/>
        <w:rPr>
          <w:b/>
          <w:szCs w:val="24"/>
        </w:rPr>
      </w:pPr>
    </w:p>
    <w:p w:rsidR="00307771" w:rsidRPr="00B36655" w:rsidRDefault="00307771" w:rsidP="00307771">
      <w:pPr>
        <w:keepNext w:val="0"/>
        <w:numPr>
          <w:ilvl w:val="2"/>
          <w:numId w:val="34"/>
        </w:numPr>
        <w:ind w:left="2127" w:hanging="993"/>
        <w:jc w:val="both"/>
        <w:rPr>
          <w:b/>
          <w:szCs w:val="24"/>
        </w:rPr>
      </w:pPr>
      <w:r w:rsidRPr="00B36655">
        <w:rPr>
          <w:b/>
          <w:szCs w:val="24"/>
        </w:rPr>
        <w:t>Habilitação Jurídica.</w:t>
      </w:r>
    </w:p>
    <w:p w:rsidR="00307771" w:rsidRPr="00B36655" w:rsidRDefault="00307771" w:rsidP="00307771">
      <w:pPr>
        <w:keepNext w:val="0"/>
        <w:tabs>
          <w:tab w:val="left" w:pos="2127"/>
        </w:tabs>
        <w:ind w:left="1701"/>
        <w:jc w:val="both"/>
        <w:rPr>
          <w:b/>
          <w:szCs w:val="24"/>
        </w:rPr>
      </w:pPr>
    </w:p>
    <w:p w:rsidR="00307771" w:rsidRPr="00B36655" w:rsidRDefault="00307771" w:rsidP="00307771">
      <w:pPr>
        <w:keepNext w:val="0"/>
        <w:tabs>
          <w:tab w:val="left" w:pos="2127"/>
        </w:tabs>
        <w:ind w:left="2127"/>
        <w:jc w:val="both"/>
        <w:rPr>
          <w:szCs w:val="24"/>
        </w:rPr>
      </w:pPr>
      <w:r w:rsidRPr="00B36655">
        <w:rPr>
          <w:szCs w:val="24"/>
        </w:rPr>
        <w:t>A comprovação da Habilitação Jurídica dar-se-á mediante a apresentação dos seguintes documentos</w:t>
      </w:r>
      <w:r w:rsidRPr="00B36655">
        <w:rPr>
          <w:b/>
          <w:szCs w:val="24"/>
        </w:rPr>
        <w:t>:</w:t>
      </w:r>
    </w:p>
    <w:p w:rsidR="00307771" w:rsidRPr="00B36655" w:rsidRDefault="00307771" w:rsidP="00307771">
      <w:pPr>
        <w:keepNext w:val="0"/>
        <w:tabs>
          <w:tab w:val="left" w:pos="2127"/>
        </w:tabs>
        <w:ind w:left="1985"/>
        <w:jc w:val="both"/>
        <w:rPr>
          <w:rFonts w:eastAsia="Calibri"/>
          <w:szCs w:val="24"/>
          <w:lang w:eastAsia="en-US"/>
        </w:rPr>
      </w:pPr>
      <w:r w:rsidRPr="00B36655">
        <w:rPr>
          <w:szCs w:val="24"/>
        </w:rPr>
        <w:t xml:space="preserve">  </w:t>
      </w:r>
    </w:p>
    <w:p w:rsidR="00307771" w:rsidRPr="00B36655" w:rsidRDefault="00307771" w:rsidP="00307771">
      <w:pPr>
        <w:keepNext w:val="0"/>
        <w:numPr>
          <w:ilvl w:val="3"/>
          <w:numId w:val="26"/>
        </w:numPr>
        <w:ind w:left="2552" w:hanging="425"/>
        <w:jc w:val="both"/>
        <w:rPr>
          <w:rFonts w:eastAsia="Calibri"/>
          <w:szCs w:val="24"/>
          <w:lang w:eastAsia="en-US"/>
        </w:rPr>
      </w:pPr>
      <w:r w:rsidRPr="00B36655">
        <w:rPr>
          <w:rFonts w:eastAsia="Calibri"/>
          <w:szCs w:val="24"/>
          <w:lang w:eastAsia="en-US"/>
        </w:rPr>
        <w:t>Registro comercial, no caso de empresa individual;</w:t>
      </w:r>
    </w:p>
    <w:p w:rsidR="00307771" w:rsidRPr="00B36655" w:rsidRDefault="00307771" w:rsidP="00307771">
      <w:pPr>
        <w:keepNext w:val="0"/>
        <w:ind w:left="2552"/>
        <w:jc w:val="both"/>
        <w:rPr>
          <w:rFonts w:eastAsia="Calibri"/>
          <w:szCs w:val="24"/>
          <w:lang w:eastAsia="en-US"/>
        </w:rPr>
      </w:pPr>
    </w:p>
    <w:p w:rsidR="00307771" w:rsidRPr="00B36655" w:rsidRDefault="00307771" w:rsidP="00307771">
      <w:pPr>
        <w:keepNext w:val="0"/>
        <w:numPr>
          <w:ilvl w:val="3"/>
          <w:numId w:val="26"/>
        </w:numPr>
        <w:ind w:left="2552" w:hanging="425"/>
        <w:jc w:val="both"/>
        <w:rPr>
          <w:rFonts w:eastAsia="Calibri"/>
          <w:szCs w:val="24"/>
          <w:lang w:eastAsia="en-US"/>
        </w:rPr>
      </w:pPr>
      <w:r w:rsidRPr="00B36655">
        <w:rPr>
          <w:rFonts w:eastAsia="Calibri"/>
          <w:szCs w:val="24"/>
          <w:lang w:eastAsia="en-US"/>
        </w:rPr>
        <w:t>Ato constitutivo, estatuto ou contrato social em vigor, devidamente registrado, em se tratando de sociedades comerciais, e, no caso de sociedades por ações, acompanhado de documentos de eleição de seus administradores;</w:t>
      </w:r>
    </w:p>
    <w:p w:rsidR="00307771" w:rsidRPr="00B36655" w:rsidRDefault="00307771" w:rsidP="00307771">
      <w:pPr>
        <w:keepNext w:val="0"/>
        <w:jc w:val="both"/>
        <w:rPr>
          <w:rFonts w:eastAsia="Calibri"/>
          <w:szCs w:val="24"/>
          <w:lang w:eastAsia="en-US"/>
        </w:rPr>
      </w:pPr>
    </w:p>
    <w:p w:rsidR="00307771" w:rsidRPr="00B36655" w:rsidRDefault="00307771" w:rsidP="00307771">
      <w:pPr>
        <w:keepNext w:val="0"/>
        <w:numPr>
          <w:ilvl w:val="3"/>
          <w:numId w:val="26"/>
        </w:numPr>
        <w:ind w:left="2552" w:hanging="425"/>
        <w:jc w:val="both"/>
        <w:rPr>
          <w:rFonts w:eastAsia="Calibri"/>
          <w:szCs w:val="24"/>
          <w:lang w:eastAsia="en-US"/>
        </w:rPr>
      </w:pPr>
      <w:r w:rsidRPr="00B36655">
        <w:rPr>
          <w:rFonts w:eastAsia="Calibri"/>
          <w:szCs w:val="24"/>
          <w:lang w:eastAsia="en-US"/>
        </w:rPr>
        <w:t>Inscrição do ato constitutivo, no caso de sociedades civis, acompanhada de prova de diretoria em exercício;</w:t>
      </w:r>
    </w:p>
    <w:p w:rsidR="00307771" w:rsidRPr="00B36655" w:rsidRDefault="00307771" w:rsidP="00307771">
      <w:pPr>
        <w:keepNext w:val="0"/>
        <w:jc w:val="both"/>
        <w:rPr>
          <w:rFonts w:eastAsia="Calibri"/>
          <w:szCs w:val="24"/>
          <w:lang w:eastAsia="en-US"/>
        </w:rPr>
      </w:pPr>
    </w:p>
    <w:p w:rsidR="00307771" w:rsidRPr="00B36655" w:rsidRDefault="00307771" w:rsidP="00307771">
      <w:pPr>
        <w:keepNext w:val="0"/>
        <w:numPr>
          <w:ilvl w:val="3"/>
          <w:numId w:val="26"/>
        </w:numPr>
        <w:ind w:left="2552" w:hanging="425"/>
        <w:jc w:val="both"/>
        <w:rPr>
          <w:rFonts w:eastAsia="Calibri"/>
          <w:szCs w:val="24"/>
          <w:lang w:eastAsia="en-US"/>
        </w:rPr>
      </w:pPr>
      <w:r w:rsidRPr="00B36655">
        <w:rPr>
          <w:rFonts w:eastAsia="Calibri"/>
          <w:szCs w:val="24"/>
          <w:lang w:eastAsia="en-US"/>
        </w:rPr>
        <w:t>Decreto de autorização, em se tratando de empresa ou sociedade estrangeira em funcionamento no país, e ato do registro de autorização para funcionamento expedido pelo órgão competente, quando a atividade assim o exigir;</w:t>
      </w:r>
    </w:p>
    <w:p w:rsidR="00307771" w:rsidRPr="00B36655" w:rsidRDefault="00307771" w:rsidP="00307771">
      <w:pPr>
        <w:keepNext w:val="0"/>
        <w:jc w:val="both"/>
        <w:rPr>
          <w:rFonts w:eastAsia="Calibri"/>
          <w:szCs w:val="24"/>
          <w:lang w:eastAsia="en-US"/>
        </w:rPr>
      </w:pPr>
    </w:p>
    <w:p w:rsidR="00307771" w:rsidRPr="00B36655" w:rsidRDefault="00307771" w:rsidP="00307771">
      <w:pPr>
        <w:keepNext w:val="0"/>
        <w:numPr>
          <w:ilvl w:val="3"/>
          <w:numId w:val="26"/>
        </w:numPr>
        <w:ind w:left="2552" w:hanging="425"/>
        <w:jc w:val="both"/>
        <w:rPr>
          <w:rFonts w:eastAsia="Calibri"/>
          <w:szCs w:val="24"/>
          <w:lang w:eastAsia="en-US"/>
        </w:rPr>
      </w:pPr>
      <w:r w:rsidRPr="00B36655">
        <w:rPr>
          <w:rFonts w:eastAsia="Calibri"/>
          <w:szCs w:val="24"/>
          <w:lang w:eastAsia="en-US"/>
        </w:rPr>
        <w:t>Declaração da inexistência de fato superveniente à expedição do SICAF ou CRC que impeça a sua habilitação, prevista no § 2º do art. 32 da Lei n.º 8.666/93 e de que não foi declarada inidônea por qualquer órgão da Administração Pública, que não está impedida de licitar ou contratar com a CODEVASF, e de que se encontra em situação regular perante o Ministério do Trabalho, no que se refere à observância do disposto no inciso XXXIII do art. 7º da Constituição Federal.</w:t>
      </w:r>
    </w:p>
    <w:p w:rsidR="00307771" w:rsidRPr="00B36655" w:rsidRDefault="00307771" w:rsidP="00307771">
      <w:pPr>
        <w:keepNext w:val="0"/>
        <w:ind w:left="1985"/>
        <w:rPr>
          <w:rFonts w:eastAsia="Calibri"/>
          <w:szCs w:val="24"/>
          <w:lang w:eastAsia="en-US"/>
        </w:rPr>
      </w:pPr>
    </w:p>
    <w:p w:rsidR="00307771" w:rsidRPr="00B36655" w:rsidRDefault="00307771" w:rsidP="00307771">
      <w:pPr>
        <w:keepNext w:val="0"/>
        <w:numPr>
          <w:ilvl w:val="2"/>
          <w:numId w:val="34"/>
        </w:numPr>
        <w:ind w:left="2127" w:hanging="993"/>
        <w:jc w:val="both"/>
        <w:rPr>
          <w:szCs w:val="24"/>
        </w:rPr>
      </w:pPr>
      <w:r w:rsidRPr="00B36655">
        <w:rPr>
          <w:b/>
          <w:szCs w:val="24"/>
        </w:rPr>
        <w:t>Regularidade Fiscal.</w:t>
      </w:r>
    </w:p>
    <w:p w:rsidR="00307771" w:rsidRPr="00B36655" w:rsidRDefault="00307771" w:rsidP="00307771">
      <w:pPr>
        <w:keepNext w:val="0"/>
        <w:jc w:val="both"/>
        <w:rPr>
          <w:szCs w:val="24"/>
        </w:rPr>
      </w:pPr>
    </w:p>
    <w:p w:rsidR="00307771" w:rsidRPr="00B36655" w:rsidRDefault="00307771" w:rsidP="00307771">
      <w:pPr>
        <w:keepNext w:val="0"/>
        <w:ind w:left="2127"/>
        <w:jc w:val="both"/>
        <w:rPr>
          <w:b/>
          <w:szCs w:val="24"/>
        </w:rPr>
      </w:pPr>
      <w:r w:rsidRPr="00B36655">
        <w:rPr>
          <w:szCs w:val="24"/>
        </w:rPr>
        <w:t>A comprovação da Regularidade Fiscal dar-se-á mediante a apresentação dos seguintes documentos:</w:t>
      </w:r>
    </w:p>
    <w:p w:rsidR="00307771" w:rsidRPr="00B36655" w:rsidRDefault="00307771" w:rsidP="00307771">
      <w:pPr>
        <w:keepNext w:val="0"/>
        <w:tabs>
          <w:tab w:val="left" w:pos="2127"/>
        </w:tabs>
        <w:ind w:left="851" w:hanging="567"/>
        <w:jc w:val="both"/>
        <w:rPr>
          <w:b/>
          <w:szCs w:val="24"/>
        </w:rPr>
      </w:pPr>
    </w:p>
    <w:p w:rsidR="00307771" w:rsidRPr="00B36655" w:rsidRDefault="00307771" w:rsidP="00307771">
      <w:pPr>
        <w:keepNext w:val="0"/>
        <w:numPr>
          <w:ilvl w:val="0"/>
          <w:numId w:val="29"/>
        </w:numPr>
        <w:ind w:left="2694" w:hanging="567"/>
        <w:jc w:val="both"/>
        <w:rPr>
          <w:rFonts w:eastAsia="Calibri"/>
          <w:szCs w:val="24"/>
          <w:lang w:eastAsia="en-US"/>
        </w:rPr>
      </w:pPr>
      <w:r w:rsidRPr="00B36655">
        <w:rPr>
          <w:rFonts w:eastAsia="Calibri"/>
          <w:szCs w:val="24"/>
          <w:lang w:eastAsia="en-US"/>
        </w:rPr>
        <w:t>Prova de inscrição no Cadastro Nacional de Pessoa Jurídica do Ministério da Fazenda – CNPJ;</w:t>
      </w:r>
    </w:p>
    <w:p w:rsidR="00307771" w:rsidRPr="00B36655" w:rsidRDefault="00307771" w:rsidP="00307771">
      <w:pPr>
        <w:keepNext w:val="0"/>
        <w:ind w:left="2694"/>
        <w:jc w:val="both"/>
        <w:rPr>
          <w:rFonts w:eastAsia="Calibri"/>
          <w:szCs w:val="24"/>
          <w:lang w:eastAsia="en-US"/>
        </w:rPr>
      </w:pPr>
    </w:p>
    <w:p w:rsidR="00307771" w:rsidRPr="00B36655" w:rsidRDefault="00307771" w:rsidP="00307771">
      <w:pPr>
        <w:keepNext w:val="0"/>
        <w:numPr>
          <w:ilvl w:val="0"/>
          <w:numId w:val="29"/>
        </w:numPr>
        <w:ind w:left="2694" w:hanging="567"/>
        <w:jc w:val="both"/>
        <w:rPr>
          <w:rFonts w:eastAsia="Calibri"/>
          <w:szCs w:val="24"/>
          <w:lang w:eastAsia="en-US"/>
        </w:rPr>
      </w:pPr>
      <w:r w:rsidRPr="00B36655">
        <w:rPr>
          <w:rFonts w:eastAsia="Calibri"/>
          <w:szCs w:val="24"/>
          <w:lang w:eastAsia="en-US"/>
        </w:rPr>
        <w:t xml:space="preserve">Prova de inscrição no cadastro de contribuintes estadual e municipal, se </w:t>
      </w:r>
      <w:proofErr w:type="gramStart"/>
      <w:r w:rsidRPr="00B36655">
        <w:rPr>
          <w:rFonts w:eastAsia="Calibri"/>
          <w:szCs w:val="24"/>
          <w:lang w:eastAsia="en-US"/>
        </w:rPr>
        <w:t>houver,</w:t>
      </w:r>
      <w:proofErr w:type="gramEnd"/>
      <w:r w:rsidRPr="00B36655">
        <w:rPr>
          <w:rFonts w:eastAsia="Calibri"/>
          <w:szCs w:val="24"/>
          <w:lang w:eastAsia="en-US"/>
        </w:rPr>
        <w:t xml:space="preserve"> relativo ao domicílio ou sede do Licitante, pertinente a seu ramo de atividade e compatível com o objetivo contratual;</w:t>
      </w:r>
    </w:p>
    <w:p w:rsidR="00307771" w:rsidRPr="00B36655" w:rsidRDefault="00307771" w:rsidP="00307771">
      <w:pPr>
        <w:keepNext w:val="0"/>
        <w:jc w:val="both"/>
        <w:rPr>
          <w:rFonts w:eastAsia="Calibri"/>
          <w:szCs w:val="24"/>
          <w:lang w:eastAsia="en-US"/>
        </w:rPr>
      </w:pPr>
    </w:p>
    <w:p w:rsidR="00307771" w:rsidRPr="00B36655" w:rsidRDefault="00307771" w:rsidP="00307771">
      <w:pPr>
        <w:keepNext w:val="0"/>
        <w:numPr>
          <w:ilvl w:val="0"/>
          <w:numId w:val="29"/>
        </w:numPr>
        <w:ind w:left="2694" w:hanging="567"/>
        <w:jc w:val="both"/>
        <w:rPr>
          <w:rFonts w:eastAsia="Calibri"/>
          <w:szCs w:val="24"/>
          <w:lang w:eastAsia="en-US"/>
        </w:rPr>
      </w:pPr>
      <w:r w:rsidRPr="00B36655">
        <w:rPr>
          <w:rFonts w:eastAsia="Calibri"/>
          <w:szCs w:val="24"/>
          <w:lang w:eastAsia="en-US"/>
        </w:rPr>
        <w:t>Prova de regularidade para com as Fazendas Federal/Certidão Quanto à Dívida Ativa da União, Estadual e Municipal do domicílio ou sede da Licitante, ou outra equivalente na forma da lei, com validade em vigor;</w:t>
      </w:r>
    </w:p>
    <w:p w:rsidR="00307771" w:rsidRPr="00B36655" w:rsidRDefault="00307771" w:rsidP="00307771">
      <w:pPr>
        <w:keepNext w:val="0"/>
        <w:jc w:val="both"/>
        <w:rPr>
          <w:rFonts w:eastAsia="Calibri"/>
          <w:szCs w:val="24"/>
          <w:lang w:eastAsia="en-US"/>
        </w:rPr>
      </w:pPr>
    </w:p>
    <w:p w:rsidR="00307771" w:rsidRPr="00B36655" w:rsidRDefault="00307771" w:rsidP="00307771">
      <w:pPr>
        <w:keepNext w:val="0"/>
        <w:numPr>
          <w:ilvl w:val="0"/>
          <w:numId w:val="29"/>
        </w:numPr>
        <w:ind w:left="2694" w:hanging="567"/>
        <w:jc w:val="both"/>
        <w:rPr>
          <w:rFonts w:eastAsia="Calibri"/>
          <w:szCs w:val="24"/>
          <w:lang w:eastAsia="en-US"/>
        </w:rPr>
      </w:pPr>
      <w:r w:rsidRPr="00B36655">
        <w:rPr>
          <w:rFonts w:eastAsia="Calibri"/>
          <w:szCs w:val="24"/>
          <w:lang w:eastAsia="en-US"/>
        </w:rPr>
        <w:t>Prova de regularidade relativa à Seguridade Social, demonstrando o cumprimento dos encargos sociais instituídos por lei, mediante Certidão Negativa de Débitos com a Previdência Social - (CND), com validade em vigor;</w:t>
      </w:r>
    </w:p>
    <w:p w:rsidR="00307771" w:rsidRPr="00B36655" w:rsidRDefault="00307771" w:rsidP="00307771">
      <w:pPr>
        <w:keepNext w:val="0"/>
        <w:jc w:val="both"/>
        <w:rPr>
          <w:rFonts w:eastAsia="Calibri"/>
          <w:szCs w:val="24"/>
          <w:lang w:eastAsia="en-US"/>
        </w:rPr>
      </w:pPr>
    </w:p>
    <w:p w:rsidR="00307771" w:rsidRPr="00B36655" w:rsidRDefault="00307771" w:rsidP="00307771">
      <w:pPr>
        <w:keepNext w:val="0"/>
        <w:numPr>
          <w:ilvl w:val="0"/>
          <w:numId w:val="29"/>
        </w:numPr>
        <w:ind w:left="2694" w:hanging="567"/>
        <w:jc w:val="both"/>
        <w:rPr>
          <w:rFonts w:eastAsia="Calibri"/>
          <w:szCs w:val="24"/>
          <w:lang w:eastAsia="en-US"/>
        </w:rPr>
      </w:pPr>
      <w:r w:rsidRPr="00B36655">
        <w:rPr>
          <w:rFonts w:eastAsia="Calibri"/>
          <w:szCs w:val="24"/>
          <w:lang w:eastAsia="en-US"/>
        </w:rPr>
        <w:t>Prova de situação regular perante o Fundo de Garantia do Tempo de Serviço – FGTS, emitida pela Caixa Econômica Federal, com validade em vigor;</w:t>
      </w:r>
    </w:p>
    <w:p w:rsidR="00307771" w:rsidRPr="00B36655" w:rsidRDefault="00307771" w:rsidP="00307771">
      <w:pPr>
        <w:keepNext w:val="0"/>
        <w:jc w:val="both"/>
        <w:rPr>
          <w:rFonts w:eastAsia="Calibri"/>
          <w:szCs w:val="24"/>
          <w:lang w:eastAsia="en-US"/>
        </w:rPr>
      </w:pPr>
    </w:p>
    <w:p w:rsidR="00307771" w:rsidRPr="00B36655" w:rsidRDefault="00307771" w:rsidP="00307771">
      <w:pPr>
        <w:keepNext w:val="0"/>
        <w:numPr>
          <w:ilvl w:val="0"/>
          <w:numId w:val="29"/>
        </w:numPr>
        <w:ind w:left="2694" w:hanging="567"/>
        <w:jc w:val="both"/>
        <w:rPr>
          <w:rFonts w:eastAsia="Calibri"/>
          <w:szCs w:val="24"/>
          <w:lang w:eastAsia="en-US"/>
        </w:rPr>
      </w:pPr>
      <w:r w:rsidRPr="00B36655">
        <w:rPr>
          <w:rFonts w:eastAsia="Calibri"/>
          <w:szCs w:val="24"/>
          <w:lang w:eastAsia="en-US"/>
        </w:rPr>
        <w:t>Apresentação da Certidão Negativa de Débito Trabalhista (CNDT) conforme determina a Lei nº 12.440 de 24 de agosto de 2011.</w:t>
      </w:r>
    </w:p>
    <w:p w:rsidR="00307771" w:rsidRPr="00B36655" w:rsidRDefault="00307771" w:rsidP="00307771">
      <w:pPr>
        <w:keepNext w:val="0"/>
        <w:ind w:left="1418"/>
        <w:jc w:val="both"/>
        <w:rPr>
          <w:rFonts w:eastAsia="Calibri"/>
          <w:szCs w:val="24"/>
          <w:lang w:eastAsia="en-US"/>
        </w:rPr>
      </w:pPr>
    </w:p>
    <w:p w:rsidR="00307771" w:rsidRPr="00B36655" w:rsidRDefault="00307771" w:rsidP="00307771">
      <w:pPr>
        <w:keepNext w:val="0"/>
        <w:numPr>
          <w:ilvl w:val="3"/>
          <w:numId w:val="34"/>
        </w:numPr>
        <w:ind w:left="3402" w:hanging="1275"/>
        <w:jc w:val="both"/>
        <w:rPr>
          <w:szCs w:val="24"/>
        </w:rPr>
      </w:pPr>
      <w:r w:rsidRPr="00B36655">
        <w:rPr>
          <w:szCs w:val="24"/>
        </w:rPr>
        <w:lastRenderedPageBreak/>
        <w:t xml:space="preserve">A validade das certidões referidas nas alíneas "a" a "f" do subitem 13.16.6 corresponderá ao prazo fixado nos próprios documentos. Caso as mesmas não contenham expressamente o prazo de validade, a CODEVASF convenciona o prazo como sendo de </w:t>
      </w:r>
      <w:r w:rsidRPr="00B36655">
        <w:rPr>
          <w:b/>
          <w:szCs w:val="24"/>
        </w:rPr>
        <w:t xml:space="preserve">90 (noventa) dias, </w:t>
      </w:r>
      <w:r w:rsidRPr="00B36655">
        <w:rPr>
          <w:szCs w:val="24"/>
        </w:rPr>
        <w:t>a contar da data de sua expedição, ressalvada a hipótese da Licitante comprovar que o documento tem prazo de validade superior ao antes convencionado, mediante juntada de norma legal pertinente.</w:t>
      </w:r>
    </w:p>
    <w:p w:rsidR="00307771" w:rsidRPr="00B36655" w:rsidRDefault="00307771" w:rsidP="00307771">
      <w:pPr>
        <w:keepNext w:val="0"/>
        <w:ind w:left="2127" w:hanging="709"/>
        <w:jc w:val="both"/>
        <w:rPr>
          <w:szCs w:val="24"/>
        </w:rPr>
      </w:pPr>
    </w:p>
    <w:p w:rsidR="00307771" w:rsidRPr="00B36655" w:rsidRDefault="00307771" w:rsidP="00307771">
      <w:pPr>
        <w:keepNext w:val="0"/>
        <w:numPr>
          <w:ilvl w:val="3"/>
          <w:numId w:val="34"/>
        </w:numPr>
        <w:ind w:left="3402" w:hanging="1275"/>
        <w:jc w:val="both"/>
        <w:rPr>
          <w:szCs w:val="24"/>
        </w:rPr>
      </w:pPr>
      <w:r w:rsidRPr="00B36655">
        <w:rPr>
          <w:szCs w:val="24"/>
        </w:rPr>
        <w:t xml:space="preserve">Caso a(s) </w:t>
      </w:r>
      <w:proofErr w:type="gramStart"/>
      <w:r w:rsidRPr="00B36655">
        <w:rPr>
          <w:szCs w:val="24"/>
        </w:rPr>
        <w:t>certidão(</w:t>
      </w:r>
      <w:proofErr w:type="spellStart"/>
      <w:proofErr w:type="gramEnd"/>
      <w:r w:rsidRPr="00B36655">
        <w:rPr>
          <w:szCs w:val="24"/>
        </w:rPr>
        <w:t>ões</w:t>
      </w:r>
      <w:proofErr w:type="spellEnd"/>
      <w:r w:rsidRPr="00B36655">
        <w:rPr>
          <w:szCs w:val="24"/>
        </w:rPr>
        <w:t xml:space="preserve">) expedida(s) pela(s) Fazenda(s) Federal, Estadual, Municipal ou do Distrito Federal seja(m) POSITIVA(S), deverá constar expressamente na mesma o efeito negativo, nos termos do art. 206 do Código Tributário Nacional/CTN, ou seja, juntados documentos que comprovem que o débito foi parcelado pelo próprio emitente, que a sua cobrança está suspensa, ou se contestado, esteja garantida a execução mediante depósito em dinheiro ou através de oferecimento de bens, com data de emissão não superior a </w:t>
      </w:r>
      <w:r w:rsidRPr="00B36655">
        <w:rPr>
          <w:b/>
          <w:szCs w:val="24"/>
        </w:rPr>
        <w:t>90 (noventa) dias</w:t>
      </w:r>
      <w:r w:rsidRPr="00B36655">
        <w:rPr>
          <w:szCs w:val="24"/>
        </w:rPr>
        <w:t xml:space="preserve"> da data de recebimento das propostas.</w:t>
      </w:r>
    </w:p>
    <w:p w:rsidR="00307771" w:rsidRPr="00B36655" w:rsidRDefault="00307771" w:rsidP="00307771">
      <w:pPr>
        <w:keepNext w:val="0"/>
        <w:jc w:val="both"/>
        <w:rPr>
          <w:szCs w:val="24"/>
        </w:rPr>
      </w:pPr>
    </w:p>
    <w:p w:rsidR="00307771" w:rsidRPr="00B36655" w:rsidRDefault="00307771" w:rsidP="00307771">
      <w:pPr>
        <w:keepNext w:val="0"/>
        <w:numPr>
          <w:ilvl w:val="2"/>
          <w:numId w:val="34"/>
        </w:numPr>
        <w:ind w:left="2127" w:hanging="993"/>
        <w:jc w:val="both"/>
        <w:rPr>
          <w:rFonts w:eastAsia="Calibri"/>
          <w:szCs w:val="24"/>
        </w:rPr>
      </w:pPr>
      <w:r w:rsidRPr="00B36655">
        <w:rPr>
          <w:b/>
          <w:szCs w:val="24"/>
        </w:rPr>
        <w:t>Qualificação Econômico-Financeira.</w:t>
      </w:r>
    </w:p>
    <w:p w:rsidR="00307771" w:rsidRPr="00B36655" w:rsidRDefault="00307771" w:rsidP="00307771">
      <w:pPr>
        <w:keepNext w:val="0"/>
        <w:ind w:left="1418" w:hanging="709"/>
        <w:rPr>
          <w:rFonts w:eastAsia="Calibri"/>
          <w:szCs w:val="24"/>
        </w:rPr>
      </w:pPr>
    </w:p>
    <w:p w:rsidR="00307771" w:rsidRPr="00B36655" w:rsidRDefault="00307771" w:rsidP="00307771">
      <w:pPr>
        <w:keepNext w:val="0"/>
        <w:numPr>
          <w:ilvl w:val="3"/>
          <w:numId w:val="34"/>
        </w:numPr>
        <w:ind w:left="3402" w:hanging="1275"/>
        <w:jc w:val="both"/>
        <w:rPr>
          <w:rFonts w:eastAsia="Calibri"/>
          <w:szCs w:val="24"/>
        </w:rPr>
      </w:pPr>
      <w:r w:rsidRPr="00B36655">
        <w:rPr>
          <w:szCs w:val="24"/>
        </w:rPr>
        <w:t>A qualificação econômico-financeira das Licitantes será confirmada por meio de consulta “on-line” ao SICAF – Sistema de Cadastro Unificado de Fornecedores.</w:t>
      </w:r>
    </w:p>
    <w:p w:rsidR="00307771" w:rsidRPr="00B36655" w:rsidRDefault="00307771" w:rsidP="00307771">
      <w:pPr>
        <w:keepNext w:val="0"/>
        <w:ind w:left="2552" w:hanging="425"/>
        <w:rPr>
          <w:rFonts w:eastAsia="Calibri"/>
          <w:szCs w:val="24"/>
        </w:rPr>
      </w:pPr>
    </w:p>
    <w:p w:rsidR="00307771" w:rsidRPr="00B36655" w:rsidRDefault="00307771" w:rsidP="00307771">
      <w:pPr>
        <w:keepNext w:val="0"/>
        <w:numPr>
          <w:ilvl w:val="3"/>
          <w:numId w:val="34"/>
        </w:numPr>
        <w:ind w:left="3402" w:hanging="1275"/>
        <w:jc w:val="both"/>
        <w:rPr>
          <w:rFonts w:eastAsia="Calibri"/>
          <w:szCs w:val="24"/>
        </w:rPr>
      </w:pPr>
      <w:r w:rsidRPr="00B36655">
        <w:rPr>
          <w:szCs w:val="24"/>
        </w:rPr>
        <w:t xml:space="preserve">Caso a Licitante não esteja cadastrada no SICAF, adotar-se-ão os mesmos critérios de análise econômico-financeira do SICAF, constantes dos subitens 7.1. </w:t>
      </w:r>
      <w:proofErr w:type="gramStart"/>
      <w:r w:rsidRPr="00B36655">
        <w:rPr>
          <w:szCs w:val="24"/>
        </w:rPr>
        <w:t>e</w:t>
      </w:r>
      <w:proofErr w:type="gramEnd"/>
      <w:r w:rsidRPr="00B36655">
        <w:rPr>
          <w:szCs w:val="24"/>
        </w:rPr>
        <w:t xml:space="preserve"> 7.2. </w:t>
      </w:r>
      <w:proofErr w:type="gramStart"/>
      <w:r w:rsidRPr="00B36655">
        <w:rPr>
          <w:szCs w:val="24"/>
        </w:rPr>
        <w:t>da</w:t>
      </w:r>
      <w:proofErr w:type="gramEnd"/>
      <w:r w:rsidRPr="00B36655">
        <w:rPr>
          <w:szCs w:val="24"/>
        </w:rPr>
        <w:t xml:space="preserve"> Instrução Normativa nº 2, de 11 de outubro de 2010, descrito a seguir:</w:t>
      </w:r>
    </w:p>
    <w:p w:rsidR="00307771" w:rsidRPr="00B36655" w:rsidRDefault="00307771" w:rsidP="00307771">
      <w:pPr>
        <w:keepNext w:val="0"/>
        <w:ind w:left="2552" w:hanging="425"/>
        <w:rPr>
          <w:rFonts w:eastAsia="Calibri"/>
          <w:szCs w:val="24"/>
        </w:rPr>
      </w:pPr>
    </w:p>
    <w:p w:rsidR="00307771" w:rsidRPr="00B36655" w:rsidRDefault="00307771" w:rsidP="00307771">
      <w:pPr>
        <w:keepNext w:val="0"/>
        <w:ind w:left="3828" w:hanging="426"/>
        <w:jc w:val="both"/>
        <w:rPr>
          <w:rFonts w:eastAsia="Calibri"/>
          <w:szCs w:val="24"/>
          <w:lang w:eastAsia="en-US"/>
        </w:rPr>
      </w:pPr>
      <w:r w:rsidRPr="00B36655">
        <w:rPr>
          <w:rFonts w:eastAsia="Calibri"/>
          <w:szCs w:val="24"/>
          <w:lang w:eastAsia="en-US"/>
        </w:rPr>
        <w:t xml:space="preserve">LG = </w:t>
      </w:r>
      <w:proofErr w:type="gramStart"/>
      <w:r w:rsidRPr="00B36655">
        <w:rPr>
          <w:rFonts w:eastAsia="Calibri"/>
          <w:szCs w:val="24"/>
          <w:u w:val="single"/>
          <w:lang w:eastAsia="en-US"/>
        </w:rPr>
        <w:t xml:space="preserve">( </w:t>
      </w:r>
      <w:proofErr w:type="gramEnd"/>
      <w:r w:rsidRPr="00B36655">
        <w:rPr>
          <w:rFonts w:eastAsia="Calibri"/>
          <w:szCs w:val="24"/>
          <w:u w:val="single"/>
          <w:lang w:eastAsia="en-US"/>
        </w:rPr>
        <w:t>Ativo Circulante  + Realizável a Longo Prazo )</w:t>
      </w:r>
    </w:p>
    <w:p w:rsidR="00307771" w:rsidRPr="00B36655" w:rsidRDefault="00307771" w:rsidP="00307771">
      <w:pPr>
        <w:keepNext w:val="0"/>
        <w:ind w:left="3828" w:hanging="426"/>
        <w:jc w:val="both"/>
        <w:rPr>
          <w:rFonts w:eastAsia="Calibri"/>
          <w:szCs w:val="24"/>
          <w:lang w:eastAsia="en-US"/>
        </w:rPr>
      </w:pPr>
      <w:r w:rsidRPr="00B36655">
        <w:rPr>
          <w:rFonts w:eastAsia="Calibri"/>
          <w:szCs w:val="24"/>
          <w:lang w:eastAsia="en-US"/>
        </w:rPr>
        <w:tab/>
        <w:t xml:space="preserve">      Passivo Circulante + Exigível </w:t>
      </w:r>
      <w:proofErr w:type="gramStart"/>
      <w:r w:rsidRPr="00B36655">
        <w:rPr>
          <w:rFonts w:eastAsia="Calibri"/>
          <w:szCs w:val="24"/>
          <w:lang w:eastAsia="en-US"/>
        </w:rPr>
        <w:t>a Longo Prazo</w:t>
      </w:r>
      <w:proofErr w:type="gramEnd"/>
    </w:p>
    <w:p w:rsidR="00307771" w:rsidRPr="00B36655" w:rsidRDefault="00307771" w:rsidP="00307771">
      <w:pPr>
        <w:keepNext w:val="0"/>
        <w:ind w:left="3828" w:hanging="426"/>
        <w:jc w:val="both"/>
        <w:rPr>
          <w:rFonts w:eastAsia="Calibri"/>
          <w:szCs w:val="24"/>
          <w:lang w:eastAsia="en-US"/>
        </w:rPr>
      </w:pPr>
      <w:r w:rsidRPr="00B36655">
        <w:rPr>
          <w:rFonts w:eastAsia="Calibri"/>
          <w:szCs w:val="24"/>
          <w:lang w:eastAsia="en-US"/>
        </w:rPr>
        <w:t xml:space="preserve">SG = </w:t>
      </w:r>
      <w:proofErr w:type="gramStart"/>
      <w:r w:rsidRPr="00B36655">
        <w:rPr>
          <w:rFonts w:eastAsia="Calibri"/>
          <w:szCs w:val="24"/>
          <w:u w:val="single"/>
          <w:lang w:eastAsia="en-US"/>
        </w:rPr>
        <w:t xml:space="preserve">(                     </w:t>
      </w:r>
      <w:proofErr w:type="gramEnd"/>
      <w:r w:rsidRPr="00B36655">
        <w:rPr>
          <w:rFonts w:eastAsia="Calibri"/>
          <w:szCs w:val="24"/>
          <w:u w:val="single"/>
          <w:lang w:eastAsia="en-US"/>
        </w:rPr>
        <w:t>Ativo Total________________)</w:t>
      </w:r>
    </w:p>
    <w:p w:rsidR="00307771" w:rsidRPr="00B36655" w:rsidRDefault="00307771" w:rsidP="00307771">
      <w:pPr>
        <w:keepNext w:val="0"/>
        <w:ind w:left="3828" w:hanging="426"/>
        <w:jc w:val="both"/>
        <w:rPr>
          <w:rFonts w:eastAsia="Calibri"/>
          <w:szCs w:val="24"/>
          <w:lang w:eastAsia="en-US"/>
        </w:rPr>
      </w:pPr>
      <w:r w:rsidRPr="00B36655">
        <w:rPr>
          <w:rFonts w:eastAsia="Calibri"/>
          <w:szCs w:val="24"/>
          <w:lang w:eastAsia="en-US"/>
        </w:rPr>
        <w:tab/>
        <w:t xml:space="preserve">    Passivo Circulante + Exigível </w:t>
      </w:r>
      <w:proofErr w:type="gramStart"/>
      <w:r w:rsidRPr="00B36655">
        <w:rPr>
          <w:rFonts w:eastAsia="Calibri"/>
          <w:szCs w:val="24"/>
          <w:lang w:eastAsia="en-US"/>
        </w:rPr>
        <w:t>a Longo Prazo</w:t>
      </w:r>
      <w:proofErr w:type="gramEnd"/>
    </w:p>
    <w:p w:rsidR="00307771" w:rsidRPr="00B36655" w:rsidRDefault="00307771" w:rsidP="00307771">
      <w:pPr>
        <w:keepNext w:val="0"/>
        <w:ind w:left="3828" w:hanging="426"/>
        <w:jc w:val="both"/>
        <w:rPr>
          <w:rFonts w:eastAsia="Calibri"/>
          <w:szCs w:val="24"/>
          <w:lang w:eastAsia="en-US"/>
        </w:rPr>
      </w:pPr>
      <w:r w:rsidRPr="00B36655">
        <w:rPr>
          <w:rFonts w:eastAsia="Calibri"/>
          <w:szCs w:val="24"/>
          <w:lang w:eastAsia="en-US"/>
        </w:rPr>
        <w:t xml:space="preserve">SG = </w:t>
      </w:r>
      <w:r w:rsidRPr="00B36655">
        <w:rPr>
          <w:rFonts w:eastAsia="Calibri"/>
          <w:szCs w:val="24"/>
          <w:u w:val="single"/>
          <w:lang w:eastAsia="en-US"/>
        </w:rPr>
        <w:t>(Ativo Circulante_)</w:t>
      </w:r>
    </w:p>
    <w:p w:rsidR="00307771" w:rsidRPr="00B36655" w:rsidRDefault="00307771" w:rsidP="00307771">
      <w:pPr>
        <w:keepNext w:val="0"/>
        <w:ind w:left="3828" w:hanging="426"/>
        <w:jc w:val="both"/>
        <w:rPr>
          <w:rFonts w:eastAsia="Calibri"/>
          <w:szCs w:val="24"/>
          <w:u w:val="single"/>
          <w:lang w:eastAsia="en-US"/>
        </w:rPr>
      </w:pPr>
      <w:r w:rsidRPr="00B36655">
        <w:rPr>
          <w:rFonts w:eastAsia="Calibri"/>
          <w:szCs w:val="24"/>
          <w:lang w:eastAsia="en-US"/>
        </w:rPr>
        <w:tab/>
        <w:t xml:space="preserve">    Passivo Circulante </w:t>
      </w:r>
    </w:p>
    <w:p w:rsidR="00307771" w:rsidRPr="00B36655" w:rsidRDefault="00307771" w:rsidP="00307771">
      <w:pPr>
        <w:keepNext w:val="0"/>
        <w:ind w:left="3828" w:hanging="426"/>
        <w:jc w:val="both"/>
        <w:rPr>
          <w:rFonts w:eastAsia="Calibri"/>
          <w:szCs w:val="24"/>
          <w:u w:val="single"/>
          <w:lang w:eastAsia="en-US"/>
        </w:rPr>
      </w:pPr>
    </w:p>
    <w:p w:rsidR="00307771" w:rsidRPr="00B36655" w:rsidRDefault="00307771" w:rsidP="00307771">
      <w:pPr>
        <w:keepNext w:val="0"/>
        <w:ind w:left="3828" w:hanging="426"/>
        <w:jc w:val="both"/>
        <w:rPr>
          <w:rFonts w:eastAsia="Calibri"/>
          <w:szCs w:val="24"/>
          <w:u w:val="single"/>
          <w:lang w:eastAsia="en-US"/>
        </w:rPr>
      </w:pPr>
      <w:r w:rsidRPr="00B36655">
        <w:rPr>
          <w:rFonts w:eastAsia="Calibri"/>
          <w:szCs w:val="24"/>
          <w:u w:val="single"/>
          <w:lang w:eastAsia="en-US"/>
        </w:rPr>
        <w:t>Onde:</w:t>
      </w:r>
    </w:p>
    <w:p w:rsidR="00307771" w:rsidRPr="00B36655" w:rsidRDefault="00307771" w:rsidP="00307771">
      <w:pPr>
        <w:keepNext w:val="0"/>
        <w:ind w:left="3828" w:hanging="426"/>
        <w:jc w:val="both"/>
        <w:rPr>
          <w:rFonts w:eastAsia="Calibri"/>
          <w:szCs w:val="24"/>
          <w:u w:val="single"/>
          <w:lang w:eastAsia="en-US"/>
        </w:rPr>
      </w:pPr>
    </w:p>
    <w:p w:rsidR="00307771" w:rsidRPr="00B36655" w:rsidRDefault="00307771" w:rsidP="00307771">
      <w:pPr>
        <w:keepNext w:val="0"/>
        <w:ind w:left="3828" w:hanging="426"/>
        <w:jc w:val="both"/>
        <w:rPr>
          <w:rFonts w:eastAsia="Calibri"/>
          <w:b/>
          <w:szCs w:val="24"/>
          <w:lang w:eastAsia="en-US"/>
        </w:rPr>
      </w:pPr>
      <w:r w:rsidRPr="00B36655">
        <w:rPr>
          <w:rFonts w:eastAsia="Calibri"/>
          <w:b/>
          <w:szCs w:val="24"/>
          <w:lang w:eastAsia="en-US"/>
        </w:rPr>
        <w:t>LG – Liquidez Geral; desenho.</w:t>
      </w:r>
    </w:p>
    <w:p w:rsidR="00307771" w:rsidRPr="00B36655" w:rsidRDefault="00307771" w:rsidP="00307771">
      <w:pPr>
        <w:keepNext w:val="0"/>
        <w:ind w:left="3828" w:hanging="426"/>
        <w:jc w:val="both"/>
        <w:rPr>
          <w:rFonts w:eastAsia="Calibri"/>
          <w:b/>
          <w:szCs w:val="24"/>
          <w:lang w:eastAsia="en-US"/>
        </w:rPr>
      </w:pPr>
      <w:r w:rsidRPr="00B36655">
        <w:rPr>
          <w:rFonts w:eastAsia="Calibri"/>
          <w:b/>
          <w:szCs w:val="24"/>
          <w:lang w:eastAsia="en-US"/>
        </w:rPr>
        <w:t>SG – Solvência Geral;</w:t>
      </w:r>
    </w:p>
    <w:p w:rsidR="00307771" w:rsidRPr="00B36655" w:rsidRDefault="00307771" w:rsidP="00307771">
      <w:pPr>
        <w:keepNext w:val="0"/>
        <w:ind w:left="3828" w:hanging="426"/>
        <w:jc w:val="both"/>
        <w:rPr>
          <w:rFonts w:eastAsia="Calibri"/>
          <w:szCs w:val="24"/>
          <w:lang w:eastAsia="en-US"/>
        </w:rPr>
      </w:pPr>
      <w:r w:rsidRPr="00B36655">
        <w:rPr>
          <w:rFonts w:eastAsia="Calibri"/>
          <w:b/>
          <w:szCs w:val="24"/>
          <w:lang w:eastAsia="en-US"/>
        </w:rPr>
        <w:t>LC – Liquidez Corrente.</w:t>
      </w:r>
    </w:p>
    <w:p w:rsidR="00307771" w:rsidRPr="00B36655" w:rsidRDefault="00307771" w:rsidP="00307771">
      <w:pPr>
        <w:keepNext w:val="0"/>
        <w:ind w:left="2977" w:hanging="426"/>
        <w:jc w:val="both"/>
        <w:rPr>
          <w:rFonts w:eastAsia="Calibri"/>
          <w:szCs w:val="24"/>
          <w:lang w:eastAsia="en-US"/>
        </w:rPr>
      </w:pPr>
    </w:p>
    <w:p w:rsidR="00307771" w:rsidRPr="00B36655" w:rsidRDefault="00307771" w:rsidP="00307771">
      <w:pPr>
        <w:keepNext w:val="0"/>
        <w:numPr>
          <w:ilvl w:val="3"/>
          <w:numId w:val="34"/>
        </w:numPr>
        <w:ind w:left="3402" w:hanging="1275"/>
        <w:jc w:val="both"/>
        <w:rPr>
          <w:szCs w:val="24"/>
        </w:rPr>
      </w:pPr>
      <w:r w:rsidRPr="00B36655">
        <w:rPr>
          <w:szCs w:val="24"/>
        </w:rPr>
        <w:t xml:space="preserve">As empresas que apresentarem resultado igual ou menor que </w:t>
      </w:r>
      <w:proofErr w:type="gramStart"/>
      <w:r w:rsidRPr="00B36655">
        <w:rPr>
          <w:szCs w:val="24"/>
        </w:rPr>
        <w:t>1</w:t>
      </w:r>
      <w:proofErr w:type="gramEnd"/>
      <w:r w:rsidRPr="00B36655">
        <w:rPr>
          <w:szCs w:val="24"/>
        </w:rPr>
        <w:t xml:space="preserve"> (um) em qualquer dos índices referidos no subitem 13.16.7.2 quando de suas habilitações deverão comprovar, considerados os riscos para a Administração e, a critério da autoridade competente, o capital mínimo ou patrimônio líquido mínimo, na forma dos §§ 2º e 3º, do artigo 31, da Lei nº 8.666/93, como exigência </w:t>
      </w:r>
      <w:r w:rsidRPr="00B36655">
        <w:rPr>
          <w:szCs w:val="24"/>
        </w:rPr>
        <w:lastRenderedPageBreak/>
        <w:t>imprescindível para sua habilitação podendo, ainda, ser solicitada prestação de garantia na forma do § 1, do artigo 56, do mesmo diploma legal, para fins de contratação.</w:t>
      </w:r>
    </w:p>
    <w:p w:rsidR="00307771" w:rsidRPr="00B36655" w:rsidRDefault="00307771" w:rsidP="00307771">
      <w:pPr>
        <w:keepNext w:val="0"/>
        <w:ind w:left="3402"/>
        <w:jc w:val="both"/>
        <w:rPr>
          <w:szCs w:val="24"/>
        </w:rPr>
      </w:pPr>
    </w:p>
    <w:p w:rsidR="00307771" w:rsidRPr="00EF32B3" w:rsidRDefault="00307771" w:rsidP="00307771">
      <w:pPr>
        <w:keepNext w:val="0"/>
        <w:numPr>
          <w:ilvl w:val="3"/>
          <w:numId w:val="34"/>
        </w:numPr>
        <w:tabs>
          <w:tab w:val="left" w:pos="3402"/>
        </w:tabs>
        <w:ind w:left="2835"/>
        <w:jc w:val="both"/>
        <w:rPr>
          <w:szCs w:val="24"/>
        </w:rPr>
      </w:pPr>
      <w:r w:rsidRPr="00EF32B3">
        <w:rPr>
          <w:szCs w:val="24"/>
        </w:rPr>
        <w:t>Disponibilidade Financeira Líquida (DFL)</w:t>
      </w:r>
    </w:p>
    <w:p w:rsidR="00307771" w:rsidRPr="00EF32B3" w:rsidRDefault="00307771" w:rsidP="00307771">
      <w:pPr>
        <w:keepNext w:val="0"/>
        <w:tabs>
          <w:tab w:val="left" w:pos="3402"/>
        </w:tabs>
        <w:ind w:left="3402"/>
        <w:jc w:val="both"/>
        <w:rPr>
          <w:rFonts w:eastAsia="Calibri"/>
          <w:szCs w:val="24"/>
        </w:rPr>
      </w:pPr>
    </w:p>
    <w:p w:rsidR="00307771" w:rsidRPr="00EF32B3" w:rsidRDefault="00307771" w:rsidP="00307771">
      <w:pPr>
        <w:keepNext w:val="0"/>
        <w:tabs>
          <w:tab w:val="left" w:pos="3402"/>
        </w:tabs>
        <w:ind w:left="3402"/>
        <w:jc w:val="both"/>
        <w:rPr>
          <w:rFonts w:eastAsia="Calibri"/>
          <w:szCs w:val="24"/>
        </w:rPr>
      </w:pPr>
      <w:r w:rsidRPr="00EF32B3">
        <w:rPr>
          <w:rFonts w:eastAsia="Calibri"/>
          <w:szCs w:val="24"/>
        </w:rPr>
        <w:t>A licitante deverá comprovar a Disponibilidade Financeira Líquida (DFL).</w:t>
      </w:r>
    </w:p>
    <w:p w:rsidR="00307771" w:rsidRPr="00EF32B3" w:rsidRDefault="00307771" w:rsidP="00307771">
      <w:pPr>
        <w:keepNext w:val="0"/>
        <w:tabs>
          <w:tab w:val="left" w:pos="3402"/>
        </w:tabs>
        <w:ind w:left="3402"/>
        <w:jc w:val="both"/>
        <w:rPr>
          <w:rFonts w:eastAsia="Calibri"/>
          <w:szCs w:val="24"/>
        </w:rPr>
      </w:pPr>
    </w:p>
    <w:p w:rsidR="00307771" w:rsidRPr="00EF32B3" w:rsidRDefault="00307771" w:rsidP="00307771">
      <w:pPr>
        <w:keepNext w:val="0"/>
        <w:tabs>
          <w:tab w:val="left" w:pos="3402"/>
        </w:tabs>
        <w:ind w:left="3402"/>
        <w:jc w:val="both"/>
        <w:rPr>
          <w:rFonts w:eastAsia="Calibri"/>
          <w:szCs w:val="24"/>
        </w:rPr>
      </w:pPr>
      <w:r w:rsidRPr="00EF32B3">
        <w:rPr>
          <w:rFonts w:eastAsia="Calibri"/>
          <w:szCs w:val="24"/>
        </w:rPr>
        <w:t>A disponibilidade financeira líquida mede o valor até o qual a licitante possui capacidade de contratar e deverá ser igual ou superior ao orçamento oficial elaborado pela CODEVASF para os serviços objeto em que estiver concorrendo, caso contrário, a licitante será inabilitada. Será calculada pela seguinte fórmula:</w:t>
      </w:r>
    </w:p>
    <w:p w:rsidR="00307771" w:rsidRPr="00EF32B3" w:rsidRDefault="00307771" w:rsidP="00307771">
      <w:pPr>
        <w:keepNext w:val="0"/>
        <w:tabs>
          <w:tab w:val="left" w:pos="3402"/>
        </w:tabs>
        <w:ind w:left="3402"/>
        <w:jc w:val="both"/>
        <w:rPr>
          <w:rFonts w:eastAsia="Calibri"/>
          <w:szCs w:val="24"/>
        </w:rPr>
      </w:pPr>
    </w:p>
    <w:p w:rsidR="00307771" w:rsidRPr="00EF32B3" w:rsidRDefault="00307771" w:rsidP="00307771">
      <w:pPr>
        <w:keepNext w:val="0"/>
        <w:tabs>
          <w:tab w:val="left" w:pos="3402"/>
        </w:tabs>
        <w:ind w:left="3402"/>
        <w:jc w:val="both"/>
        <w:rPr>
          <w:rFonts w:ascii="Arial" w:eastAsia="Calibri" w:hAnsi="Arial" w:cs="Arial"/>
          <w:b/>
          <w:szCs w:val="24"/>
        </w:rPr>
      </w:pPr>
      <w:r w:rsidRPr="00EF32B3">
        <w:rPr>
          <w:rFonts w:ascii="Arial" w:eastAsia="Calibri" w:hAnsi="Arial" w:cs="Arial"/>
          <w:b/>
          <w:szCs w:val="24"/>
        </w:rPr>
        <w:t xml:space="preserve">DFL = </w:t>
      </w:r>
      <w:r w:rsidRPr="00EF32B3">
        <w:rPr>
          <w:rFonts w:ascii="Arial" w:eastAsia="Calibri" w:hAnsi="Arial" w:cs="Arial"/>
          <w:b/>
          <w:szCs w:val="24"/>
          <w:u w:val="single"/>
        </w:rPr>
        <w:t>(n x CFA)</w:t>
      </w:r>
      <w:r w:rsidRPr="00EF32B3">
        <w:rPr>
          <w:rFonts w:ascii="Arial" w:eastAsia="Calibri" w:hAnsi="Arial" w:cs="Arial"/>
          <w:b/>
          <w:szCs w:val="24"/>
        </w:rPr>
        <w:t xml:space="preserve"> – VA,</w:t>
      </w:r>
    </w:p>
    <w:p w:rsidR="00307771" w:rsidRPr="00EF32B3" w:rsidRDefault="00307771" w:rsidP="00307771">
      <w:pPr>
        <w:keepNext w:val="0"/>
        <w:tabs>
          <w:tab w:val="left" w:pos="3402"/>
        </w:tabs>
        <w:ind w:left="3402"/>
        <w:jc w:val="both"/>
        <w:rPr>
          <w:rFonts w:eastAsia="Calibri"/>
          <w:b/>
          <w:szCs w:val="24"/>
        </w:rPr>
      </w:pPr>
      <w:r w:rsidRPr="00EF32B3">
        <w:rPr>
          <w:rFonts w:ascii="Arial" w:eastAsia="Calibri" w:hAnsi="Arial" w:cs="Arial"/>
          <w:b/>
          <w:szCs w:val="24"/>
        </w:rPr>
        <w:t xml:space="preserve">                 12</w:t>
      </w:r>
    </w:p>
    <w:p w:rsidR="00307771" w:rsidRPr="00EF32B3" w:rsidRDefault="00307771" w:rsidP="00307771">
      <w:pPr>
        <w:keepNext w:val="0"/>
        <w:tabs>
          <w:tab w:val="left" w:pos="3402"/>
        </w:tabs>
        <w:ind w:left="3402"/>
        <w:jc w:val="both"/>
        <w:rPr>
          <w:rFonts w:eastAsia="Calibri"/>
          <w:szCs w:val="24"/>
        </w:rPr>
      </w:pPr>
      <w:r w:rsidRPr="00EF32B3">
        <w:rPr>
          <w:rFonts w:eastAsia="Calibri"/>
          <w:szCs w:val="24"/>
        </w:rPr>
        <w:t>Onde:</w:t>
      </w:r>
    </w:p>
    <w:p w:rsidR="00307771" w:rsidRPr="00EF32B3" w:rsidRDefault="00307771" w:rsidP="00307771">
      <w:pPr>
        <w:keepNext w:val="0"/>
        <w:tabs>
          <w:tab w:val="left" w:pos="3402"/>
        </w:tabs>
        <w:ind w:left="3402"/>
        <w:jc w:val="both"/>
        <w:rPr>
          <w:rFonts w:eastAsia="Calibri"/>
          <w:szCs w:val="24"/>
        </w:rPr>
      </w:pPr>
    </w:p>
    <w:p w:rsidR="00307771" w:rsidRPr="00EF32B3" w:rsidRDefault="00307771" w:rsidP="00307771">
      <w:pPr>
        <w:keepNext w:val="0"/>
        <w:tabs>
          <w:tab w:val="left" w:pos="3402"/>
        </w:tabs>
        <w:ind w:left="3402"/>
        <w:jc w:val="both"/>
        <w:rPr>
          <w:rFonts w:eastAsia="Calibri"/>
          <w:szCs w:val="24"/>
        </w:rPr>
      </w:pPr>
      <w:r w:rsidRPr="00EF32B3">
        <w:rPr>
          <w:rFonts w:eastAsia="Calibri"/>
          <w:szCs w:val="24"/>
        </w:rPr>
        <w:t>DFL – disponibilidade financeira líquida;</w:t>
      </w:r>
    </w:p>
    <w:p w:rsidR="00307771" w:rsidRPr="00EF32B3" w:rsidRDefault="00307771" w:rsidP="00307771">
      <w:pPr>
        <w:keepNext w:val="0"/>
        <w:tabs>
          <w:tab w:val="left" w:pos="3402"/>
        </w:tabs>
        <w:ind w:left="3402"/>
        <w:jc w:val="both"/>
        <w:rPr>
          <w:rFonts w:eastAsia="Calibri"/>
          <w:szCs w:val="24"/>
        </w:rPr>
      </w:pPr>
      <w:r w:rsidRPr="00EF32B3">
        <w:rPr>
          <w:rFonts w:eastAsia="Calibri"/>
          <w:szCs w:val="24"/>
        </w:rPr>
        <w:t>N – prazo em meses estipulado para a execução dos serviços objeto deste Edital;</w:t>
      </w:r>
    </w:p>
    <w:p w:rsidR="00307771" w:rsidRPr="00EF32B3" w:rsidRDefault="00307771" w:rsidP="00307771">
      <w:pPr>
        <w:keepNext w:val="0"/>
        <w:tabs>
          <w:tab w:val="left" w:pos="3402"/>
        </w:tabs>
        <w:ind w:left="3402"/>
        <w:jc w:val="both"/>
        <w:rPr>
          <w:rFonts w:eastAsia="Calibri"/>
          <w:szCs w:val="24"/>
        </w:rPr>
      </w:pPr>
      <w:r w:rsidRPr="00EF32B3">
        <w:rPr>
          <w:rFonts w:eastAsia="Calibri"/>
          <w:szCs w:val="24"/>
        </w:rPr>
        <w:t>CFA – capacidade financeira anual;</w:t>
      </w:r>
    </w:p>
    <w:p w:rsidR="00307771" w:rsidRPr="00EF32B3" w:rsidRDefault="00307771" w:rsidP="00307771">
      <w:pPr>
        <w:keepNext w:val="0"/>
        <w:tabs>
          <w:tab w:val="left" w:pos="3402"/>
        </w:tabs>
        <w:ind w:left="3402"/>
        <w:jc w:val="both"/>
        <w:rPr>
          <w:rFonts w:eastAsia="Calibri"/>
          <w:szCs w:val="24"/>
        </w:rPr>
      </w:pPr>
      <w:r w:rsidRPr="00EF32B3">
        <w:rPr>
          <w:rFonts w:eastAsia="Calibri"/>
          <w:szCs w:val="24"/>
        </w:rPr>
        <w:t>VA – somatório dos valores residuais dos contratos ora a cargo da licitante, calculado a partir dos saldos contratuais atualizados monetariamente para o mês da data base da proposta de preços. Pelos índices setoriais de reajustamento, utilizando-se para I1 o índice do mês da data base da licitação e para I0 o índice correspondente ao mês da data da proposta de cada contrato.</w:t>
      </w:r>
    </w:p>
    <w:p w:rsidR="00307771" w:rsidRDefault="00307771" w:rsidP="00307771">
      <w:pPr>
        <w:keepNext w:val="0"/>
        <w:tabs>
          <w:tab w:val="left" w:pos="3402"/>
        </w:tabs>
        <w:ind w:left="3402"/>
        <w:jc w:val="both"/>
        <w:rPr>
          <w:rFonts w:eastAsia="Calibri"/>
          <w:szCs w:val="24"/>
        </w:rPr>
      </w:pPr>
      <w:r w:rsidRPr="00EF32B3">
        <w:rPr>
          <w:rFonts w:eastAsia="Calibri"/>
          <w:szCs w:val="24"/>
        </w:rPr>
        <w:t>Os valores residuais serão apropriados “</w:t>
      </w:r>
      <w:proofErr w:type="gramStart"/>
      <w:r w:rsidRPr="00EF32B3">
        <w:rPr>
          <w:rFonts w:eastAsia="Calibri"/>
          <w:szCs w:val="24"/>
        </w:rPr>
        <w:t>pro-rata</w:t>
      </w:r>
      <w:proofErr w:type="gramEnd"/>
      <w:r w:rsidRPr="00EF32B3">
        <w:rPr>
          <w:rFonts w:eastAsia="Calibri"/>
          <w:szCs w:val="24"/>
        </w:rPr>
        <w:t>” aos “n” meses de execução contratual nos casos em que os prazos residuais dos contratos em andamentos ultrapassem o prazo de execução estipulado para os serviços em Licitação.</w:t>
      </w:r>
    </w:p>
    <w:p w:rsidR="00307771" w:rsidRDefault="00307771" w:rsidP="00307771">
      <w:pPr>
        <w:keepNext w:val="0"/>
        <w:tabs>
          <w:tab w:val="left" w:pos="3402"/>
        </w:tabs>
        <w:ind w:left="3402"/>
        <w:jc w:val="both"/>
        <w:rPr>
          <w:rFonts w:eastAsia="Calibri"/>
          <w:szCs w:val="24"/>
        </w:rPr>
      </w:pPr>
    </w:p>
    <w:p w:rsidR="00307771" w:rsidRDefault="00307771" w:rsidP="00307771">
      <w:pPr>
        <w:keepNext w:val="0"/>
        <w:tabs>
          <w:tab w:val="left" w:pos="3402"/>
        </w:tabs>
        <w:ind w:left="3402"/>
        <w:jc w:val="both"/>
        <w:rPr>
          <w:rFonts w:eastAsia="Calibri"/>
          <w:szCs w:val="24"/>
        </w:rPr>
      </w:pPr>
      <w:r>
        <w:rPr>
          <w:rFonts w:eastAsia="Calibri"/>
          <w:szCs w:val="24"/>
        </w:rPr>
        <w:t>Os dados contratuais relevantes serão obtidos do Quadro 01 – “Relação dos contratos da empresa em execução a iniciar”. A licitante deverá demonstrar o detalhamento do cálculo do “VA”.</w:t>
      </w:r>
    </w:p>
    <w:p w:rsidR="00307771" w:rsidRDefault="00307771" w:rsidP="00307771">
      <w:pPr>
        <w:keepNext w:val="0"/>
        <w:tabs>
          <w:tab w:val="left" w:pos="3402"/>
        </w:tabs>
        <w:ind w:left="3402"/>
        <w:jc w:val="both"/>
        <w:rPr>
          <w:rFonts w:eastAsia="Calibri"/>
          <w:szCs w:val="24"/>
        </w:rPr>
      </w:pPr>
    </w:p>
    <w:p w:rsidR="00307771" w:rsidRDefault="00307771" w:rsidP="00307771">
      <w:pPr>
        <w:keepNext w:val="0"/>
        <w:ind w:left="1276"/>
        <w:jc w:val="both"/>
        <w:rPr>
          <w:rFonts w:eastAsia="Calibri"/>
          <w:szCs w:val="24"/>
        </w:rPr>
      </w:pPr>
      <w:r>
        <w:rPr>
          <w:rFonts w:eastAsia="Calibri"/>
          <w:szCs w:val="24"/>
        </w:rPr>
        <w:t>“RELAÇÃO DOS CONTRATOS DA EMPRESA EM EXECUÇÃO E A INICAR”.</w:t>
      </w:r>
    </w:p>
    <w:p w:rsidR="00307771" w:rsidRDefault="00307771" w:rsidP="00307771">
      <w:pPr>
        <w:keepNext w:val="0"/>
        <w:ind w:left="1276"/>
        <w:jc w:val="both"/>
        <w:rPr>
          <w:rFonts w:eastAsia="Calibri"/>
          <w:szCs w:val="24"/>
        </w:rPr>
      </w:pPr>
    </w:p>
    <w:p w:rsidR="00307771" w:rsidRDefault="00307771" w:rsidP="00307771">
      <w:pPr>
        <w:keepNext w:val="0"/>
        <w:ind w:left="1276"/>
        <w:jc w:val="both"/>
        <w:rPr>
          <w:rFonts w:eastAsia="Calibri"/>
          <w:szCs w:val="24"/>
        </w:rPr>
      </w:pPr>
      <w:proofErr w:type="gramStart"/>
      <w:r>
        <w:rPr>
          <w:rFonts w:eastAsia="Calibri"/>
          <w:szCs w:val="24"/>
        </w:rPr>
        <w:t>a.</w:t>
      </w:r>
      <w:proofErr w:type="gramEnd"/>
      <w:r>
        <w:rPr>
          <w:rFonts w:eastAsia="Calibri"/>
          <w:szCs w:val="24"/>
        </w:rPr>
        <w:t>1) Deverão ser preenchidos e apresentados os quadros “RELAÇÃO DOS CONTRATOS DA EMPRESA EM EXECUÇÃO E A INICIAR” (QUADRO 01) e “DEMONSTRATIVO DA DISPONIBILIDADE FINANCEIRA LÍQUIDA” (QUADRO 02) constantes do ANEXO I.</w:t>
      </w:r>
    </w:p>
    <w:p w:rsidR="00307771" w:rsidRDefault="00307771" w:rsidP="00307771">
      <w:pPr>
        <w:keepNext w:val="0"/>
        <w:ind w:left="1276"/>
        <w:jc w:val="both"/>
        <w:rPr>
          <w:rFonts w:eastAsia="Calibri"/>
          <w:szCs w:val="24"/>
        </w:rPr>
      </w:pPr>
      <w:proofErr w:type="gramStart"/>
      <w:r>
        <w:rPr>
          <w:rFonts w:eastAsia="Calibri"/>
          <w:szCs w:val="24"/>
        </w:rPr>
        <w:t>a.</w:t>
      </w:r>
      <w:proofErr w:type="gramEnd"/>
      <w:r>
        <w:rPr>
          <w:rFonts w:eastAsia="Calibri"/>
          <w:szCs w:val="24"/>
        </w:rPr>
        <w:t>2) Caso a Licitante esteja concorrendo a mais de um Lote deverá possuir Disponibilidade Financeira Líquida (DFL), para atender a soma dos valores orçados pela CODEVASF.</w:t>
      </w:r>
    </w:p>
    <w:p w:rsidR="00307771" w:rsidRDefault="00307771" w:rsidP="00307771">
      <w:pPr>
        <w:keepNext w:val="0"/>
        <w:ind w:left="1276"/>
        <w:jc w:val="both"/>
        <w:rPr>
          <w:rFonts w:eastAsia="Calibri"/>
          <w:szCs w:val="24"/>
        </w:rPr>
      </w:pPr>
    </w:p>
    <w:p w:rsidR="00307771" w:rsidRPr="00B36655" w:rsidRDefault="00307771" w:rsidP="00307771">
      <w:pPr>
        <w:keepNext w:val="0"/>
        <w:numPr>
          <w:ilvl w:val="1"/>
          <w:numId w:val="34"/>
        </w:numPr>
        <w:jc w:val="both"/>
        <w:rPr>
          <w:b/>
          <w:szCs w:val="24"/>
        </w:rPr>
      </w:pPr>
      <w:r w:rsidRPr="00B36655">
        <w:rPr>
          <w:szCs w:val="24"/>
        </w:rPr>
        <w:t>PROPOSTA FINANCEIRA – INVOLUCRO Nº 02.</w:t>
      </w:r>
    </w:p>
    <w:p w:rsidR="00307771" w:rsidRPr="00B36655" w:rsidRDefault="00307771" w:rsidP="00307771">
      <w:pPr>
        <w:pStyle w:val="SubItem"/>
        <w:widowControl/>
        <w:tabs>
          <w:tab w:val="clear" w:pos="992"/>
          <w:tab w:val="left" w:pos="1276"/>
          <w:tab w:val="left" w:pos="1701"/>
        </w:tabs>
        <w:spacing w:before="0" w:line="240" w:lineRule="auto"/>
        <w:ind w:left="851"/>
        <w:textAlignment w:val="auto"/>
        <w:rPr>
          <w:rFonts w:ascii="Times New Roman" w:hAnsi="Times New Roman" w:cs="Times New Roman"/>
          <w:b/>
          <w:szCs w:val="24"/>
        </w:rPr>
      </w:pPr>
    </w:p>
    <w:p w:rsidR="00307771" w:rsidRPr="00B36655" w:rsidRDefault="00307771" w:rsidP="00307771">
      <w:pPr>
        <w:keepNext w:val="0"/>
        <w:numPr>
          <w:ilvl w:val="2"/>
          <w:numId w:val="34"/>
        </w:numPr>
        <w:ind w:left="2127" w:hanging="993"/>
        <w:jc w:val="both"/>
        <w:rPr>
          <w:szCs w:val="24"/>
        </w:rPr>
      </w:pPr>
      <w:r w:rsidRPr="00B36655">
        <w:rPr>
          <w:szCs w:val="24"/>
        </w:rPr>
        <w:lastRenderedPageBreak/>
        <w:t xml:space="preserve">Em invólucro fechado, que receberá a denominação de "Invólucro nº 2" (dois), será apresentada a "Proposta Financeira", em </w:t>
      </w:r>
      <w:proofErr w:type="gramStart"/>
      <w:r w:rsidRPr="00B36655">
        <w:rPr>
          <w:szCs w:val="24"/>
        </w:rPr>
        <w:t>2</w:t>
      </w:r>
      <w:proofErr w:type="gramEnd"/>
      <w:r w:rsidRPr="00B36655">
        <w:rPr>
          <w:szCs w:val="24"/>
        </w:rPr>
        <w:t xml:space="preserve"> (duas) vias, de igual teor, em volumes separados, devidamente identificados, encadernados ou grampeados, devendo ser evidenciado na respectiva capa de cada volume, as inscrições: "ORIGINAL", "2ª VIA".</w:t>
      </w:r>
    </w:p>
    <w:p w:rsidR="00307771" w:rsidRPr="00B36655" w:rsidRDefault="00307771" w:rsidP="00307771">
      <w:pPr>
        <w:pStyle w:val="PargrafodaLista"/>
        <w:spacing w:after="0" w:line="240" w:lineRule="auto"/>
        <w:ind w:left="1560"/>
        <w:jc w:val="both"/>
        <w:rPr>
          <w:rFonts w:ascii="Times New Roman" w:hAnsi="Times New Roman"/>
          <w:sz w:val="24"/>
          <w:szCs w:val="24"/>
        </w:rPr>
      </w:pPr>
    </w:p>
    <w:p w:rsidR="00307771" w:rsidRPr="00B36655" w:rsidRDefault="00307771" w:rsidP="00307771">
      <w:pPr>
        <w:keepNext w:val="0"/>
        <w:numPr>
          <w:ilvl w:val="2"/>
          <w:numId w:val="34"/>
        </w:numPr>
        <w:ind w:left="2127" w:hanging="993"/>
        <w:jc w:val="both"/>
        <w:rPr>
          <w:szCs w:val="24"/>
        </w:rPr>
      </w:pPr>
      <w:r w:rsidRPr="00B36655">
        <w:rPr>
          <w:szCs w:val="24"/>
        </w:rPr>
        <w:t>As “Propostas Financeiras” deverão estar datilografadas ou impressas por processo eletrônico, em língua portuguesa, salvo quanto às expressões técnicas de uso corrente, com clareza, sem emendas, entrelinhas, rasuras ou borrões, numerados e rubricados em todas as suas folhas e assinada na última pelo responsável legal da Licitante ou procurador.</w:t>
      </w:r>
    </w:p>
    <w:p w:rsidR="00307771" w:rsidRPr="00B36655" w:rsidRDefault="00307771" w:rsidP="00307771">
      <w:pPr>
        <w:keepNext w:val="0"/>
        <w:jc w:val="both"/>
        <w:rPr>
          <w:szCs w:val="24"/>
        </w:rPr>
      </w:pPr>
    </w:p>
    <w:p w:rsidR="00307771" w:rsidRPr="00B36655" w:rsidRDefault="00307771" w:rsidP="00307771">
      <w:pPr>
        <w:keepNext w:val="0"/>
        <w:numPr>
          <w:ilvl w:val="2"/>
          <w:numId w:val="34"/>
        </w:numPr>
        <w:ind w:left="2127" w:hanging="993"/>
        <w:jc w:val="both"/>
        <w:rPr>
          <w:rFonts w:eastAsia="Calibri"/>
          <w:szCs w:val="24"/>
          <w:lang w:eastAsia="en-US"/>
        </w:rPr>
      </w:pPr>
      <w:r w:rsidRPr="00B36655">
        <w:rPr>
          <w:b/>
          <w:szCs w:val="24"/>
        </w:rPr>
        <w:t>As Propostas Financeiras deverão conter os seguintes elementos:</w:t>
      </w:r>
    </w:p>
    <w:p w:rsidR="00307771" w:rsidRPr="00B36655" w:rsidRDefault="00307771" w:rsidP="00307771">
      <w:pPr>
        <w:keepNext w:val="0"/>
        <w:tabs>
          <w:tab w:val="left" w:pos="1728"/>
          <w:tab w:val="left" w:pos="2448"/>
          <w:tab w:val="left" w:pos="3168"/>
          <w:tab w:val="left" w:pos="3888"/>
          <w:tab w:val="left" w:pos="4464"/>
          <w:tab w:val="left" w:pos="4608"/>
          <w:tab w:val="left" w:pos="5328"/>
          <w:tab w:val="left" w:pos="6048"/>
          <w:tab w:val="left" w:pos="6768"/>
        </w:tabs>
        <w:jc w:val="both"/>
        <w:rPr>
          <w:rFonts w:eastAsia="Calibri"/>
          <w:szCs w:val="24"/>
          <w:lang w:eastAsia="en-US"/>
        </w:rPr>
      </w:pPr>
    </w:p>
    <w:p w:rsidR="00307771" w:rsidRPr="00B36655" w:rsidRDefault="00307771" w:rsidP="00307771">
      <w:pPr>
        <w:keepNext w:val="0"/>
        <w:numPr>
          <w:ilvl w:val="3"/>
          <w:numId w:val="34"/>
        </w:numPr>
        <w:ind w:left="3402" w:hanging="1275"/>
        <w:jc w:val="both"/>
        <w:rPr>
          <w:szCs w:val="24"/>
        </w:rPr>
      </w:pPr>
      <w:r w:rsidRPr="00B36655">
        <w:rPr>
          <w:szCs w:val="24"/>
        </w:rPr>
        <w:t>Nome completo, número de telefone, fax e qualificação (estado civil, profissão, CPF, identidade e endereço) do Dirigente da empresa ou representante legal, este mediante instrumento de procuração, que assinará o contrato no caso da Licitante ser vencedora;</w:t>
      </w:r>
    </w:p>
    <w:p w:rsidR="00307771" w:rsidRPr="00B36655" w:rsidRDefault="00307771" w:rsidP="00307771">
      <w:pPr>
        <w:keepNext w:val="0"/>
        <w:ind w:left="3402"/>
        <w:jc w:val="both"/>
        <w:rPr>
          <w:szCs w:val="24"/>
        </w:rPr>
      </w:pPr>
    </w:p>
    <w:p w:rsidR="00307771" w:rsidRPr="00B36655" w:rsidRDefault="00307771" w:rsidP="00307771">
      <w:pPr>
        <w:keepNext w:val="0"/>
        <w:numPr>
          <w:ilvl w:val="3"/>
          <w:numId w:val="34"/>
        </w:numPr>
        <w:ind w:left="3402" w:hanging="1275"/>
        <w:jc w:val="both"/>
        <w:rPr>
          <w:szCs w:val="24"/>
        </w:rPr>
      </w:pPr>
      <w:r w:rsidRPr="00B36655">
        <w:rPr>
          <w:szCs w:val="24"/>
        </w:rPr>
        <w:t>O valor global deverá ser evidenciado na 1ª folha da respectiva proposta e este valor global bem como os valores unitários não poderão ser superior ao orçamento apresentado pela CODEVASF.</w:t>
      </w:r>
    </w:p>
    <w:p w:rsidR="00307771" w:rsidRPr="00B36655" w:rsidRDefault="00307771" w:rsidP="00307771">
      <w:pPr>
        <w:keepNext w:val="0"/>
        <w:ind w:left="3402"/>
        <w:jc w:val="both"/>
        <w:rPr>
          <w:szCs w:val="24"/>
        </w:rPr>
      </w:pPr>
    </w:p>
    <w:p w:rsidR="00307771" w:rsidRPr="00B36655" w:rsidRDefault="00307771" w:rsidP="00307771">
      <w:pPr>
        <w:keepNext w:val="0"/>
        <w:numPr>
          <w:ilvl w:val="3"/>
          <w:numId w:val="34"/>
        </w:numPr>
        <w:ind w:left="3402" w:hanging="1275"/>
        <w:jc w:val="both"/>
        <w:rPr>
          <w:szCs w:val="24"/>
        </w:rPr>
      </w:pPr>
      <w:r w:rsidRPr="00B36655">
        <w:rPr>
          <w:szCs w:val="24"/>
        </w:rPr>
        <w:t xml:space="preserve">A apresentação dos quadros exigidos no subitem 13.17.3.13 dos Termos de Referência devidamente preenchidos é obrigatória, </w:t>
      </w:r>
      <w:proofErr w:type="gramStart"/>
      <w:r w:rsidRPr="00B36655">
        <w:rPr>
          <w:szCs w:val="24"/>
        </w:rPr>
        <w:t>sob pena</w:t>
      </w:r>
      <w:proofErr w:type="gramEnd"/>
      <w:r w:rsidRPr="00B36655">
        <w:rPr>
          <w:szCs w:val="24"/>
        </w:rPr>
        <w:t xml:space="preserve"> de desclassificação da Licitante que deixar de apresentar estes quadros ou apresentá-los de maneira incompleta.</w:t>
      </w:r>
    </w:p>
    <w:p w:rsidR="00307771" w:rsidRPr="00B36655" w:rsidRDefault="00307771" w:rsidP="00307771">
      <w:pPr>
        <w:keepNext w:val="0"/>
        <w:ind w:left="3402"/>
        <w:jc w:val="both"/>
        <w:rPr>
          <w:szCs w:val="24"/>
        </w:rPr>
      </w:pPr>
    </w:p>
    <w:p w:rsidR="00307771" w:rsidRPr="00B36655" w:rsidRDefault="00307771" w:rsidP="00307771">
      <w:pPr>
        <w:keepNext w:val="0"/>
        <w:numPr>
          <w:ilvl w:val="3"/>
          <w:numId w:val="34"/>
        </w:numPr>
        <w:ind w:left="3402" w:hanging="1275"/>
        <w:jc w:val="both"/>
        <w:rPr>
          <w:szCs w:val="24"/>
        </w:rPr>
      </w:pPr>
      <w:r w:rsidRPr="00B36655">
        <w:rPr>
          <w:szCs w:val="24"/>
        </w:rPr>
        <w:t>O prazo de validade da proposta será de 60 (sessenta) dias contado a partir da data estabelecida para entrega das mesmas, sujeita a revalidação por idêntico período (Art.64 § 3 da Lei 8.666/93).</w:t>
      </w:r>
    </w:p>
    <w:p w:rsidR="00307771" w:rsidRPr="00B36655" w:rsidRDefault="00307771" w:rsidP="00307771">
      <w:pPr>
        <w:keepNext w:val="0"/>
        <w:ind w:left="3402"/>
        <w:jc w:val="both"/>
        <w:rPr>
          <w:szCs w:val="24"/>
        </w:rPr>
      </w:pPr>
    </w:p>
    <w:p w:rsidR="00307771" w:rsidRPr="00B36655" w:rsidRDefault="00307771" w:rsidP="00307771">
      <w:pPr>
        <w:keepNext w:val="0"/>
        <w:numPr>
          <w:ilvl w:val="3"/>
          <w:numId w:val="34"/>
        </w:numPr>
        <w:ind w:left="3402" w:hanging="1275"/>
        <w:jc w:val="both"/>
        <w:rPr>
          <w:szCs w:val="24"/>
        </w:rPr>
      </w:pPr>
      <w:r w:rsidRPr="00B36655">
        <w:rPr>
          <w:szCs w:val="24"/>
        </w:rPr>
        <w:t>Nos preços propostos deverão estar incluídas todas as despesas necessárias, impostos e taxas, leis sociais,</w:t>
      </w:r>
      <w:r w:rsidRPr="00B36655">
        <w:rPr>
          <w:b/>
          <w:szCs w:val="24"/>
        </w:rPr>
        <w:t xml:space="preserve"> seguros, mão de obra e quaisquer encargos que incidam ou venham a incidir, direta ou indiretamente, na execução dos serviços</w:t>
      </w:r>
      <w:r w:rsidRPr="00B36655">
        <w:rPr>
          <w:szCs w:val="24"/>
        </w:rPr>
        <w:t>.</w:t>
      </w:r>
    </w:p>
    <w:p w:rsidR="00307771" w:rsidRPr="00B36655" w:rsidRDefault="00307771" w:rsidP="00307771">
      <w:pPr>
        <w:rPr>
          <w:szCs w:val="24"/>
        </w:rPr>
      </w:pPr>
    </w:p>
    <w:p w:rsidR="00307771" w:rsidRPr="00B36655" w:rsidRDefault="00307771" w:rsidP="00307771">
      <w:pPr>
        <w:keepNext w:val="0"/>
        <w:numPr>
          <w:ilvl w:val="4"/>
          <w:numId w:val="34"/>
        </w:numPr>
        <w:tabs>
          <w:tab w:val="left" w:pos="4820"/>
        </w:tabs>
        <w:ind w:left="4820" w:hanging="1418"/>
        <w:jc w:val="both"/>
        <w:rPr>
          <w:szCs w:val="24"/>
        </w:rPr>
      </w:pPr>
      <w:r w:rsidRPr="00B36655">
        <w:rPr>
          <w:szCs w:val="24"/>
        </w:rPr>
        <w:t>No caso de eventual omissão da Licitante em incluir os elementos acima descritos em seus custos. A apresentação da proposta pela Licitante implica que tais itens considerar-se-ão como inclusos nos preços apresentados.</w:t>
      </w:r>
    </w:p>
    <w:p w:rsidR="00307771" w:rsidRPr="00B36655" w:rsidRDefault="00307771" w:rsidP="00307771">
      <w:pPr>
        <w:pStyle w:val="SubItem"/>
        <w:widowControl/>
        <w:tabs>
          <w:tab w:val="clear" w:pos="992"/>
          <w:tab w:val="left" w:pos="2127"/>
        </w:tabs>
        <w:spacing w:before="0" w:line="240" w:lineRule="auto"/>
        <w:ind w:left="1418"/>
        <w:textAlignment w:val="auto"/>
        <w:rPr>
          <w:rFonts w:ascii="Times New Roman" w:hAnsi="Times New Roman" w:cs="Times New Roman"/>
          <w:szCs w:val="24"/>
        </w:rPr>
      </w:pPr>
    </w:p>
    <w:p w:rsidR="00307771" w:rsidRPr="00B36655" w:rsidRDefault="00307771" w:rsidP="00307771">
      <w:pPr>
        <w:keepNext w:val="0"/>
        <w:numPr>
          <w:ilvl w:val="3"/>
          <w:numId w:val="34"/>
        </w:numPr>
        <w:ind w:left="3402" w:hanging="1275"/>
        <w:jc w:val="both"/>
        <w:rPr>
          <w:szCs w:val="24"/>
        </w:rPr>
      </w:pPr>
      <w:r w:rsidRPr="00B36655">
        <w:rPr>
          <w:szCs w:val="24"/>
        </w:rPr>
        <w:t>Não poderão ser considerados no detalhamento das despesas fiscais, bem como na Planilha de Preços da Licitante, os tributos: Imposto de Renda Pessoa Jurídica – IRPJ e Contribuição Social Sobre o Lucro Líquido – CSLL, conforme recomendação do Tribunal de Contas da União.</w:t>
      </w:r>
    </w:p>
    <w:p w:rsidR="00307771" w:rsidRPr="00B36655" w:rsidRDefault="00307771" w:rsidP="00307771">
      <w:pPr>
        <w:keepNext w:val="0"/>
        <w:ind w:left="3402"/>
        <w:jc w:val="both"/>
        <w:rPr>
          <w:szCs w:val="24"/>
        </w:rPr>
      </w:pPr>
    </w:p>
    <w:p w:rsidR="00307771" w:rsidRPr="00B36655" w:rsidRDefault="00307771" w:rsidP="00307771">
      <w:pPr>
        <w:keepNext w:val="0"/>
        <w:numPr>
          <w:ilvl w:val="3"/>
          <w:numId w:val="34"/>
        </w:numPr>
        <w:ind w:left="3402" w:hanging="1275"/>
        <w:jc w:val="both"/>
        <w:rPr>
          <w:szCs w:val="24"/>
        </w:rPr>
      </w:pPr>
      <w:r w:rsidRPr="00B36655">
        <w:rPr>
          <w:szCs w:val="24"/>
        </w:rPr>
        <w:lastRenderedPageBreak/>
        <w:t>Será assegurada, como critério de desempate, preferência de contratação para as microempresas e empresas de pequeno porte. (Art. 44 da Lei Complementar n.º 123, de 14/12/2006).</w:t>
      </w:r>
    </w:p>
    <w:p w:rsidR="00307771" w:rsidRPr="00B36655" w:rsidRDefault="00307771" w:rsidP="00307771">
      <w:pPr>
        <w:keepNext w:val="0"/>
        <w:ind w:left="3402"/>
        <w:jc w:val="both"/>
        <w:rPr>
          <w:szCs w:val="24"/>
        </w:rPr>
      </w:pPr>
    </w:p>
    <w:p w:rsidR="00307771" w:rsidRPr="00B36655" w:rsidRDefault="00307771" w:rsidP="00307771">
      <w:pPr>
        <w:keepNext w:val="0"/>
        <w:numPr>
          <w:ilvl w:val="3"/>
          <w:numId w:val="34"/>
        </w:numPr>
        <w:ind w:left="3402" w:hanging="1275"/>
        <w:jc w:val="both"/>
        <w:rPr>
          <w:szCs w:val="24"/>
        </w:rPr>
      </w:pPr>
      <w:r w:rsidRPr="00B36655">
        <w:rPr>
          <w:szCs w:val="24"/>
        </w:rPr>
        <w:t>Entende-se por empate aquelas situações em que as propostas apresentadas pelas microempresas e empresas de pequeno porte sejam iguais ou até 10 % (dez por cento) superiores à proposta mais bem classificada.</w:t>
      </w:r>
    </w:p>
    <w:p w:rsidR="00307771" w:rsidRPr="00B36655" w:rsidRDefault="00307771" w:rsidP="00307771">
      <w:pPr>
        <w:keepNext w:val="0"/>
        <w:ind w:left="3402"/>
        <w:jc w:val="both"/>
        <w:rPr>
          <w:szCs w:val="24"/>
        </w:rPr>
      </w:pPr>
    </w:p>
    <w:p w:rsidR="00307771" w:rsidRPr="00B36655" w:rsidRDefault="00307771" w:rsidP="00307771">
      <w:pPr>
        <w:keepNext w:val="0"/>
        <w:numPr>
          <w:ilvl w:val="3"/>
          <w:numId w:val="34"/>
        </w:numPr>
        <w:ind w:left="3402" w:hanging="1275"/>
        <w:jc w:val="both"/>
        <w:rPr>
          <w:szCs w:val="24"/>
        </w:rPr>
      </w:pPr>
      <w:r w:rsidRPr="00B36655">
        <w:rPr>
          <w:szCs w:val="24"/>
        </w:rPr>
        <w:t>Para efeito do disposto no subitem 17.17.3.8 destes Termos de Referência (Art. 45 da Lei Complementar n.º 123, de 14/12/2006), ocorrendo o empate, proceder-se-á da seguinte forma:</w:t>
      </w:r>
    </w:p>
    <w:p w:rsidR="00307771" w:rsidRPr="00B36655" w:rsidRDefault="00307771" w:rsidP="00307771">
      <w:pPr>
        <w:keepNext w:val="0"/>
        <w:ind w:left="3119"/>
        <w:jc w:val="both"/>
        <w:rPr>
          <w:szCs w:val="24"/>
        </w:rPr>
      </w:pPr>
    </w:p>
    <w:p w:rsidR="00307771" w:rsidRPr="00B36655" w:rsidRDefault="00307771" w:rsidP="00307771">
      <w:pPr>
        <w:keepNext w:val="0"/>
        <w:numPr>
          <w:ilvl w:val="0"/>
          <w:numId w:val="30"/>
        </w:numPr>
        <w:tabs>
          <w:tab w:val="left" w:pos="4111"/>
        </w:tabs>
        <w:ind w:left="4111" w:hanging="709"/>
        <w:jc w:val="both"/>
        <w:rPr>
          <w:rFonts w:eastAsia="Calibri"/>
          <w:szCs w:val="24"/>
          <w:lang w:eastAsia="en-US"/>
        </w:rPr>
      </w:pPr>
      <w:r w:rsidRPr="00B36655">
        <w:rPr>
          <w:rFonts w:eastAsia="Calibri"/>
          <w:szCs w:val="24"/>
          <w:lang w:eastAsia="en-US"/>
        </w:rPr>
        <w:t>A microempresa ou empresa de pequeno porte mais bem classificada poderá apresentar proposta de preço inferior àquela considerada vencedora do certame, situação em que será adjudicado em seu favor o objeto licitado.</w:t>
      </w:r>
    </w:p>
    <w:p w:rsidR="00307771" w:rsidRPr="00B36655" w:rsidRDefault="00307771" w:rsidP="00307771">
      <w:pPr>
        <w:keepNext w:val="0"/>
        <w:tabs>
          <w:tab w:val="left" w:pos="4111"/>
        </w:tabs>
        <w:jc w:val="both"/>
        <w:rPr>
          <w:rFonts w:eastAsia="Calibri"/>
          <w:szCs w:val="24"/>
          <w:lang w:eastAsia="en-US"/>
        </w:rPr>
      </w:pPr>
    </w:p>
    <w:p w:rsidR="00307771" w:rsidRPr="00B36655" w:rsidRDefault="00307771" w:rsidP="00307771">
      <w:pPr>
        <w:keepNext w:val="0"/>
        <w:numPr>
          <w:ilvl w:val="0"/>
          <w:numId w:val="30"/>
        </w:numPr>
        <w:tabs>
          <w:tab w:val="left" w:pos="4111"/>
        </w:tabs>
        <w:ind w:left="4111" w:hanging="709"/>
        <w:jc w:val="both"/>
        <w:rPr>
          <w:rFonts w:eastAsia="Calibri"/>
          <w:szCs w:val="24"/>
          <w:lang w:eastAsia="en-US"/>
        </w:rPr>
      </w:pPr>
      <w:r w:rsidRPr="00B36655">
        <w:rPr>
          <w:rFonts w:eastAsia="Calibri"/>
          <w:szCs w:val="24"/>
          <w:lang w:eastAsia="en-US"/>
        </w:rPr>
        <w:t>Não ocorrendo à contratação da microempresa ou empresa de pequeno porte, na forma da alínea “a” acima, serão convocadas as remanescentes que porventura se enquadrem na hipótese do § 1.º do art. 44 da Lei Complementar n.º 123 supramencionada, na ordem classificatória, para o exercício do mesmo direito.</w:t>
      </w:r>
    </w:p>
    <w:p w:rsidR="00307771" w:rsidRPr="00B36655" w:rsidRDefault="00307771" w:rsidP="00307771">
      <w:pPr>
        <w:keepNext w:val="0"/>
        <w:tabs>
          <w:tab w:val="left" w:pos="4111"/>
        </w:tabs>
        <w:jc w:val="both"/>
        <w:rPr>
          <w:rFonts w:eastAsia="Calibri"/>
          <w:szCs w:val="24"/>
          <w:lang w:eastAsia="en-US"/>
        </w:rPr>
      </w:pPr>
    </w:p>
    <w:p w:rsidR="00307771" w:rsidRPr="00B36655" w:rsidRDefault="00307771" w:rsidP="00307771">
      <w:pPr>
        <w:keepNext w:val="0"/>
        <w:numPr>
          <w:ilvl w:val="0"/>
          <w:numId w:val="30"/>
        </w:numPr>
        <w:tabs>
          <w:tab w:val="left" w:pos="4111"/>
        </w:tabs>
        <w:ind w:left="4111" w:hanging="709"/>
        <w:jc w:val="both"/>
        <w:rPr>
          <w:rFonts w:eastAsia="Calibri"/>
          <w:szCs w:val="24"/>
          <w:lang w:eastAsia="en-US"/>
        </w:rPr>
      </w:pPr>
      <w:r w:rsidRPr="00B36655">
        <w:rPr>
          <w:rFonts w:eastAsia="Calibri"/>
          <w:szCs w:val="24"/>
          <w:lang w:eastAsia="en-US"/>
        </w:rPr>
        <w:t xml:space="preserve">No caso de equivalência dos valores apresentados pelas microempresas e empresas de pequeno porte que se encontrem no intervalo estabelecido no § 1.º do art. 44 da Lei Complementar n.º </w:t>
      </w:r>
      <w:proofErr w:type="gramStart"/>
      <w:r w:rsidRPr="00B36655">
        <w:rPr>
          <w:rFonts w:eastAsia="Calibri"/>
          <w:szCs w:val="24"/>
          <w:lang w:eastAsia="en-US"/>
        </w:rPr>
        <w:t>123 retro mencionada</w:t>
      </w:r>
      <w:proofErr w:type="gramEnd"/>
      <w:r w:rsidRPr="00B36655">
        <w:rPr>
          <w:rFonts w:eastAsia="Calibri"/>
          <w:szCs w:val="24"/>
          <w:lang w:eastAsia="en-US"/>
        </w:rPr>
        <w:t>, será realizado sorteio entre elas para que se identifique aquela que primeiro poderá apresentar melhor oferta.</w:t>
      </w:r>
    </w:p>
    <w:p w:rsidR="00307771" w:rsidRPr="00B36655" w:rsidRDefault="00307771" w:rsidP="00307771">
      <w:pPr>
        <w:keepNext w:val="0"/>
        <w:ind w:left="1418" w:hanging="709"/>
        <w:jc w:val="both"/>
        <w:rPr>
          <w:rFonts w:eastAsia="Calibri"/>
          <w:szCs w:val="24"/>
          <w:lang w:eastAsia="en-US"/>
        </w:rPr>
      </w:pPr>
    </w:p>
    <w:p w:rsidR="00307771" w:rsidRPr="00B36655" w:rsidRDefault="00307771" w:rsidP="00307771">
      <w:pPr>
        <w:keepNext w:val="0"/>
        <w:numPr>
          <w:ilvl w:val="3"/>
          <w:numId w:val="34"/>
        </w:numPr>
        <w:ind w:left="3402" w:hanging="1275"/>
        <w:jc w:val="both"/>
        <w:rPr>
          <w:szCs w:val="24"/>
        </w:rPr>
      </w:pPr>
      <w:r w:rsidRPr="00B36655">
        <w:rPr>
          <w:szCs w:val="24"/>
        </w:rPr>
        <w:t>Na hipótese da não contratação nos termos previstos no subitem 13.17.3.9 acima, o objeto licitado será adjudicado em favor da proposta originalmente vencedora do certame.</w:t>
      </w:r>
    </w:p>
    <w:p w:rsidR="00307771" w:rsidRPr="00B36655" w:rsidRDefault="00307771" w:rsidP="00307771">
      <w:pPr>
        <w:keepNext w:val="0"/>
        <w:ind w:left="3402"/>
        <w:jc w:val="both"/>
        <w:rPr>
          <w:szCs w:val="24"/>
        </w:rPr>
      </w:pPr>
    </w:p>
    <w:p w:rsidR="00307771" w:rsidRPr="00B36655" w:rsidRDefault="00307771" w:rsidP="00307771">
      <w:pPr>
        <w:keepNext w:val="0"/>
        <w:numPr>
          <w:ilvl w:val="3"/>
          <w:numId w:val="34"/>
        </w:numPr>
        <w:ind w:left="3402" w:hanging="1275"/>
        <w:jc w:val="both"/>
        <w:rPr>
          <w:szCs w:val="24"/>
        </w:rPr>
      </w:pPr>
      <w:r w:rsidRPr="00B36655">
        <w:rPr>
          <w:szCs w:val="24"/>
        </w:rPr>
        <w:t>A condição prevista no subitem 13.17.3.8 somente se aplicará quando a melhor oferta inicial não tiver sido apresentada por microempresa ou empresa de pequeno porte.</w:t>
      </w:r>
    </w:p>
    <w:p w:rsidR="00307771" w:rsidRPr="00B36655" w:rsidRDefault="00307771" w:rsidP="00307771">
      <w:pPr>
        <w:keepNext w:val="0"/>
        <w:ind w:left="3402"/>
        <w:jc w:val="both"/>
        <w:rPr>
          <w:szCs w:val="24"/>
        </w:rPr>
      </w:pPr>
    </w:p>
    <w:p w:rsidR="00307771" w:rsidRPr="00B36655" w:rsidRDefault="00307771" w:rsidP="00307771">
      <w:pPr>
        <w:keepNext w:val="0"/>
        <w:numPr>
          <w:ilvl w:val="3"/>
          <w:numId w:val="34"/>
        </w:numPr>
        <w:ind w:left="3402" w:hanging="1275"/>
        <w:jc w:val="both"/>
        <w:rPr>
          <w:szCs w:val="24"/>
        </w:rPr>
      </w:pPr>
      <w:r w:rsidRPr="00B36655">
        <w:rPr>
          <w:szCs w:val="24"/>
        </w:rPr>
        <w:t>A Proposta Financeira deverá ser elaborada e apresentada com o preenchimento do conjunto de Quadros, relacionado abaixo:</w:t>
      </w:r>
    </w:p>
    <w:p w:rsidR="00307771" w:rsidRPr="00B36655" w:rsidRDefault="00307771" w:rsidP="00307771">
      <w:pPr>
        <w:keepNext w:val="0"/>
        <w:ind w:left="3402"/>
        <w:jc w:val="both"/>
        <w:rPr>
          <w:szCs w:val="24"/>
        </w:rPr>
      </w:pPr>
    </w:p>
    <w:p w:rsidR="00307771" w:rsidRPr="00B36655" w:rsidRDefault="00307771" w:rsidP="00307771">
      <w:pPr>
        <w:keepNext w:val="0"/>
        <w:numPr>
          <w:ilvl w:val="0"/>
          <w:numId w:val="20"/>
        </w:numPr>
        <w:tabs>
          <w:tab w:val="left" w:pos="288"/>
          <w:tab w:val="left" w:pos="1008"/>
          <w:tab w:val="left" w:pos="3168"/>
          <w:tab w:val="left" w:pos="3969"/>
          <w:tab w:val="left" w:pos="4464"/>
          <w:tab w:val="left" w:pos="4608"/>
          <w:tab w:val="left" w:pos="5328"/>
          <w:tab w:val="left" w:pos="6048"/>
          <w:tab w:val="left" w:pos="6768"/>
        </w:tabs>
        <w:ind w:left="3969" w:hanging="567"/>
        <w:jc w:val="both"/>
        <w:rPr>
          <w:rFonts w:eastAsia="Calibri"/>
          <w:b/>
          <w:szCs w:val="24"/>
          <w:lang w:eastAsia="en-US"/>
        </w:rPr>
      </w:pPr>
      <w:r w:rsidRPr="00B36655">
        <w:rPr>
          <w:rFonts w:eastAsia="Calibri"/>
          <w:b/>
          <w:szCs w:val="24"/>
          <w:lang w:eastAsia="en-US"/>
        </w:rPr>
        <w:t>Quadro PO-I</w:t>
      </w:r>
      <w:r w:rsidRPr="00B36655">
        <w:rPr>
          <w:rFonts w:eastAsia="Calibri"/>
          <w:szCs w:val="24"/>
          <w:lang w:eastAsia="en-US"/>
        </w:rPr>
        <w:t>: Proposta Financeira;</w:t>
      </w:r>
    </w:p>
    <w:p w:rsidR="00307771" w:rsidRPr="006C05DE" w:rsidRDefault="00307771" w:rsidP="00307771">
      <w:pPr>
        <w:keepNext w:val="0"/>
        <w:numPr>
          <w:ilvl w:val="0"/>
          <w:numId w:val="20"/>
        </w:numPr>
        <w:tabs>
          <w:tab w:val="left" w:pos="288"/>
          <w:tab w:val="left" w:pos="1008"/>
          <w:tab w:val="left" w:pos="3168"/>
          <w:tab w:val="left" w:pos="3969"/>
          <w:tab w:val="left" w:pos="4464"/>
          <w:tab w:val="left" w:pos="4608"/>
          <w:tab w:val="left" w:pos="5328"/>
          <w:tab w:val="left" w:pos="6048"/>
          <w:tab w:val="left" w:pos="6768"/>
        </w:tabs>
        <w:ind w:left="3969" w:hanging="567"/>
        <w:jc w:val="both"/>
        <w:rPr>
          <w:rFonts w:eastAsia="Calibri"/>
          <w:b/>
          <w:szCs w:val="24"/>
          <w:lang w:val="it-IT" w:eastAsia="en-US"/>
        </w:rPr>
      </w:pPr>
      <w:r w:rsidRPr="006C05DE">
        <w:rPr>
          <w:rFonts w:eastAsia="Calibri"/>
          <w:b/>
          <w:szCs w:val="24"/>
          <w:lang w:val="it-IT" w:eastAsia="en-US"/>
        </w:rPr>
        <w:t>Quadro PO-VI</w:t>
      </w:r>
      <w:r w:rsidRPr="006C05DE">
        <w:rPr>
          <w:rFonts w:eastAsia="Calibri"/>
          <w:szCs w:val="24"/>
          <w:lang w:val="it-IT" w:eastAsia="en-US"/>
        </w:rPr>
        <w:t>: Cronograma Físico;</w:t>
      </w:r>
    </w:p>
    <w:p w:rsidR="00307771" w:rsidRPr="00B36655" w:rsidRDefault="00307771" w:rsidP="00307771">
      <w:pPr>
        <w:keepNext w:val="0"/>
        <w:numPr>
          <w:ilvl w:val="0"/>
          <w:numId w:val="20"/>
        </w:numPr>
        <w:tabs>
          <w:tab w:val="left" w:pos="288"/>
          <w:tab w:val="left" w:pos="1008"/>
          <w:tab w:val="left" w:pos="3168"/>
          <w:tab w:val="left" w:pos="3969"/>
          <w:tab w:val="left" w:pos="4464"/>
          <w:tab w:val="left" w:pos="4608"/>
          <w:tab w:val="left" w:pos="5328"/>
          <w:tab w:val="left" w:pos="6048"/>
          <w:tab w:val="left" w:pos="6768"/>
        </w:tabs>
        <w:ind w:left="3969" w:hanging="567"/>
        <w:jc w:val="both"/>
        <w:rPr>
          <w:rFonts w:eastAsia="Calibri"/>
          <w:b/>
          <w:szCs w:val="24"/>
          <w:lang w:eastAsia="en-US"/>
        </w:rPr>
      </w:pPr>
      <w:r w:rsidRPr="00B36655">
        <w:rPr>
          <w:rFonts w:eastAsia="Calibri"/>
          <w:b/>
          <w:szCs w:val="24"/>
          <w:lang w:eastAsia="en-US"/>
        </w:rPr>
        <w:t>Quadro PO-VII</w:t>
      </w:r>
      <w:r w:rsidRPr="00B36655">
        <w:rPr>
          <w:rFonts w:eastAsia="Calibri"/>
          <w:szCs w:val="24"/>
          <w:lang w:eastAsia="en-US"/>
        </w:rPr>
        <w:t xml:space="preserve">: Preço Unitário dos Serviços; </w:t>
      </w:r>
    </w:p>
    <w:p w:rsidR="00307771" w:rsidRPr="00B36655" w:rsidRDefault="00307771" w:rsidP="00307771">
      <w:pPr>
        <w:keepNext w:val="0"/>
        <w:numPr>
          <w:ilvl w:val="0"/>
          <w:numId w:val="20"/>
        </w:numPr>
        <w:tabs>
          <w:tab w:val="left" w:pos="288"/>
          <w:tab w:val="left" w:pos="1008"/>
          <w:tab w:val="left" w:pos="3168"/>
          <w:tab w:val="left" w:pos="3969"/>
          <w:tab w:val="left" w:pos="4464"/>
          <w:tab w:val="left" w:pos="4608"/>
          <w:tab w:val="left" w:pos="5328"/>
          <w:tab w:val="left" w:pos="6048"/>
          <w:tab w:val="left" w:pos="6768"/>
        </w:tabs>
        <w:ind w:left="3969" w:hanging="567"/>
        <w:jc w:val="both"/>
        <w:rPr>
          <w:rFonts w:eastAsia="Calibri"/>
          <w:b/>
          <w:szCs w:val="24"/>
          <w:lang w:eastAsia="en-US"/>
        </w:rPr>
      </w:pPr>
      <w:r w:rsidRPr="00B36655">
        <w:rPr>
          <w:rFonts w:eastAsia="Calibri"/>
          <w:b/>
          <w:szCs w:val="24"/>
          <w:lang w:eastAsia="en-US"/>
        </w:rPr>
        <w:t>Quadro PO-XIV</w:t>
      </w:r>
      <w:r w:rsidRPr="00B36655">
        <w:rPr>
          <w:rFonts w:eastAsia="Calibri"/>
          <w:szCs w:val="24"/>
          <w:lang w:eastAsia="en-US"/>
        </w:rPr>
        <w:t>: Detalhamento dos Encargos Sociais de Horista e Mensalista;</w:t>
      </w:r>
    </w:p>
    <w:p w:rsidR="00307771" w:rsidRPr="00B36655" w:rsidRDefault="00307771" w:rsidP="00307771">
      <w:pPr>
        <w:keepNext w:val="0"/>
        <w:numPr>
          <w:ilvl w:val="0"/>
          <w:numId w:val="20"/>
        </w:numPr>
        <w:tabs>
          <w:tab w:val="left" w:pos="288"/>
          <w:tab w:val="left" w:pos="1008"/>
          <w:tab w:val="left" w:pos="3168"/>
          <w:tab w:val="left" w:pos="3969"/>
          <w:tab w:val="left" w:pos="4464"/>
          <w:tab w:val="left" w:pos="4608"/>
          <w:tab w:val="left" w:pos="5328"/>
          <w:tab w:val="left" w:pos="6048"/>
          <w:tab w:val="left" w:pos="6768"/>
        </w:tabs>
        <w:ind w:left="3969" w:hanging="567"/>
        <w:jc w:val="both"/>
        <w:rPr>
          <w:rFonts w:eastAsia="Calibri"/>
          <w:b/>
          <w:szCs w:val="24"/>
          <w:lang w:eastAsia="en-US"/>
        </w:rPr>
      </w:pPr>
      <w:r w:rsidRPr="00B36655">
        <w:rPr>
          <w:rFonts w:eastAsia="Calibri"/>
          <w:b/>
          <w:szCs w:val="24"/>
          <w:lang w:eastAsia="en-US"/>
        </w:rPr>
        <w:t>Quadro PO-XV</w:t>
      </w:r>
      <w:r w:rsidRPr="00B36655">
        <w:rPr>
          <w:rFonts w:eastAsia="Calibri"/>
          <w:szCs w:val="24"/>
          <w:lang w:eastAsia="en-US"/>
        </w:rPr>
        <w:t xml:space="preserve">: </w:t>
      </w:r>
      <w:r w:rsidR="002121AE" w:rsidRPr="00B36655">
        <w:rPr>
          <w:rFonts w:eastAsia="Calibri"/>
          <w:szCs w:val="24"/>
          <w:lang w:eastAsia="en-US"/>
        </w:rPr>
        <w:t>Detalhamento do BDI um para serviço e outro para fornecimento de materiais e equipamentos</w:t>
      </w:r>
      <w:r w:rsidRPr="00B36655">
        <w:rPr>
          <w:rFonts w:eastAsia="Calibri"/>
          <w:szCs w:val="24"/>
          <w:lang w:eastAsia="en-US"/>
        </w:rPr>
        <w:t>;</w:t>
      </w:r>
    </w:p>
    <w:p w:rsidR="00307771" w:rsidRPr="00B36655" w:rsidRDefault="00307771" w:rsidP="00307771">
      <w:pPr>
        <w:keepNext w:val="0"/>
        <w:numPr>
          <w:ilvl w:val="0"/>
          <w:numId w:val="20"/>
        </w:numPr>
        <w:tabs>
          <w:tab w:val="left" w:pos="288"/>
          <w:tab w:val="left" w:pos="1008"/>
          <w:tab w:val="left" w:pos="3168"/>
          <w:tab w:val="left" w:pos="3969"/>
          <w:tab w:val="left" w:pos="4464"/>
          <w:tab w:val="left" w:pos="4608"/>
          <w:tab w:val="left" w:pos="5328"/>
          <w:tab w:val="left" w:pos="6048"/>
          <w:tab w:val="left" w:pos="6768"/>
        </w:tabs>
        <w:ind w:left="3969" w:hanging="567"/>
        <w:jc w:val="both"/>
        <w:rPr>
          <w:rFonts w:eastAsia="Calibri"/>
          <w:szCs w:val="24"/>
          <w:lang w:eastAsia="en-US"/>
        </w:rPr>
      </w:pPr>
      <w:r w:rsidRPr="00B36655">
        <w:rPr>
          <w:rFonts w:eastAsia="Calibri"/>
          <w:b/>
          <w:szCs w:val="24"/>
          <w:lang w:eastAsia="en-US"/>
        </w:rPr>
        <w:lastRenderedPageBreak/>
        <w:t>Quadro PO-XVI</w:t>
      </w:r>
      <w:r w:rsidRPr="00B36655">
        <w:rPr>
          <w:rFonts w:eastAsia="Calibri"/>
          <w:szCs w:val="24"/>
          <w:lang w:eastAsia="en-US"/>
        </w:rPr>
        <w:t>: Cronograma Financeiro;</w:t>
      </w:r>
    </w:p>
    <w:p w:rsidR="00307771" w:rsidRPr="00B36655" w:rsidRDefault="00307771" w:rsidP="00307771">
      <w:pPr>
        <w:keepNext w:val="0"/>
        <w:tabs>
          <w:tab w:val="left" w:pos="288"/>
          <w:tab w:val="left" w:pos="1008"/>
          <w:tab w:val="left" w:pos="3168"/>
          <w:tab w:val="left" w:pos="3969"/>
          <w:tab w:val="left" w:pos="4464"/>
          <w:tab w:val="left" w:pos="4608"/>
          <w:tab w:val="left" w:pos="5328"/>
          <w:tab w:val="left" w:pos="6048"/>
          <w:tab w:val="left" w:pos="6768"/>
        </w:tabs>
        <w:ind w:left="3969"/>
        <w:jc w:val="both"/>
        <w:rPr>
          <w:rFonts w:eastAsia="Calibri"/>
          <w:szCs w:val="24"/>
          <w:lang w:eastAsia="en-US"/>
        </w:rPr>
      </w:pPr>
    </w:p>
    <w:p w:rsidR="00307771" w:rsidRPr="00B36655" w:rsidRDefault="00307771" w:rsidP="00307771">
      <w:pPr>
        <w:keepNext w:val="0"/>
        <w:numPr>
          <w:ilvl w:val="3"/>
          <w:numId w:val="34"/>
        </w:numPr>
        <w:ind w:left="3402" w:hanging="1275"/>
        <w:jc w:val="both"/>
        <w:rPr>
          <w:rFonts w:eastAsia="Calibri"/>
          <w:szCs w:val="24"/>
        </w:rPr>
      </w:pPr>
      <w:r w:rsidRPr="00B36655">
        <w:rPr>
          <w:szCs w:val="24"/>
        </w:rPr>
        <w:t>As despesas diretas deverão contemplar os custos com salários, encargos sociais, custos de administração, remuneração do escritório, transportes, alimentação, moradia, diárias, viagens, despesas fiscais, comerciais, sociais, e trabalhistas, e outras relativas à prestação dos serviços, demonstrados obrigatoriamente.</w:t>
      </w:r>
    </w:p>
    <w:p w:rsidR="00307771" w:rsidRPr="00B36655" w:rsidRDefault="00307771" w:rsidP="00307771">
      <w:pPr>
        <w:keepNext w:val="0"/>
        <w:ind w:left="1418" w:hanging="709"/>
        <w:rPr>
          <w:rFonts w:eastAsia="Calibri"/>
          <w:szCs w:val="24"/>
        </w:rPr>
      </w:pPr>
    </w:p>
    <w:p w:rsidR="00307771" w:rsidRPr="00B36655" w:rsidRDefault="00307771" w:rsidP="00307771">
      <w:pPr>
        <w:keepNext w:val="0"/>
        <w:numPr>
          <w:ilvl w:val="3"/>
          <w:numId w:val="34"/>
        </w:numPr>
        <w:ind w:left="3402" w:hanging="1275"/>
        <w:jc w:val="both"/>
        <w:rPr>
          <w:rFonts w:eastAsia="Calibri"/>
          <w:szCs w:val="24"/>
        </w:rPr>
      </w:pPr>
      <w:r w:rsidRPr="00B36655">
        <w:rPr>
          <w:szCs w:val="24"/>
        </w:rPr>
        <w:t xml:space="preserve">A apresentação dos quadros acima devidamente preenchidos é obrigatória ser apresentado, </w:t>
      </w:r>
      <w:proofErr w:type="gramStart"/>
      <w:r w:rsidRPr="00B36655">
        <w:rPr>
          <w:szCs w:val="24"/>
        </w:rPr>
        <w:t>sob pena</w:t>
      </w:r>
      <w:proofErr w:type="gramEnd"/>
      <w:r w:rsidRPr="00B36655">
        <w:rPr>
          <w:szCs w:val="24"/>
        </w:rPr>
        <w:t xml:space="preserve"> de desclassificação da Licitante que deixar de apresentar estes quadros ou apresentá-los de maneira incompleta.</w:t>
      </w:r>
    </w:p>
    <w:p w:rsidR="00307771" w:rsidRPr="00B36655" w:rsidRDefault="00307771" w:rsidP="00307771">
      <w:pPr>
        <w:keepNext w:val="0"/>
        <w:rPr>
          <w:rFonts w:eastAsia="Calibri"/>
          <w:szCs w:val="24"/>
        </w:rPr>
      </w:pPr>
    </w:p>
    <w:p w:rsidR="00307771" w:rsidRPr="00B36655" w:rsidRDefault="00307771" w:rsidP="00307771">
      <w:pPr>
        <w:keepNext w:val="0"/>
        <w:numPr>
          <w:ilvl w:val="3"/>
          <w:numId w:val="34"/>
        </w:numPr>
        <w:ind w:left="3402" w:hanging="1275"/>
        <w:jc w:val="both"/>
        <w:rPr>
          <w:rFonts w:eastAsia="Calibri"/>
          <w:szCs w:val="24"/>
        </w:rPr>
      </w:pPr>
      <w:r w:rsidRPr="00B36655">
        <w:rPr>
          <w:b/>
          <w:szCs w:val="24"/>
        </w:rPr>
        <w:t>As Propostas Financeiras serão devidamente avaliadas, conforme prescrições contidas neste</w:t>
      </w:r>
      <w:r w:rsidR="000132C9">
        <w:rPr>
          <w:b/>
          <w:szCs w:val="24"/>
        </w:rPr>
        <w:t>s Termos de Referê</w:t>
      </w:r>
      <w:r w:rsidRPr="00B36655">
        <w:rPr>
          <w:b/>
          <w:szCs w:val="24"/>
        </w:rPr>
        <w:t>ncia. Bem como, o julgamento das Propostas obedecerá aos critérios do tipo “Menor Preço”, Alínea I do § 1º do Art. 45 da Lei 8.666/93. É vedada a apresentação de Propostas Financeiras com preços maiores aos estimados pela CODEVASF.</w:t>
      </w:r>
    </w:p>
    <w:p w:rsidR="00307771" w:rsidRPr="00B36655" w:rsidRDefault="00307771" w:rsidP="00307771">
      <w:pPr>
        <w:keepNext w:val="0"/>
        <w:ind w:left="2127" w:hanging="993"/>
        <w:rPr>
          <w:rFonts w:eastAsia="Calibri"/>
          <w:szCs w:val="24"/>
        </w:rPr>
      </w:pPr>
    </w:p>
    <w:p w:rsidR="00307771" w:rsidRPr="00B36655" w:rsidRDefault="00307771" w:rsidP="00307771">
      <w:pPr>
        <w:keepNext w:val="0"/>
        <w:numPr>
          <w:ilvl w:val="3"/>
          <w:numId w:val="34"/>
        </w:numPr>
        <w:ind w:left="3402" w:hanging="1275"/>
        <w:jc w:val="both"/>
        <w:rPr>
          <w:szCs w:val="24"/>
        </w:rPr>
      </w:pPr>
      <w:r w:rsidRPr="00B36655">
        <w:rPr>
          <w:szCs w:val="24"/>
        </w:rPr>
        <w:t>Havendo dúvidas sobre os preços unitários apresentados pela CODEVASF, estes só poderão ser apresentadas no período próprio de contestação do Edital da concorrência e anterior à apresentação das propostas.</w:t>
      </w:r>
    </w:p>
    <w:p w:rsidR="00307771" w:rsidRPr="00B36655" w:rsidRDefault="00307771" w:rsidP="00307771">
      <w:pPr>
        <w:keepNext w:val="0"/>
        <w:ind w:left="3119"/>
        <w:jc w:val="both"/>
        <w:rPr>
          <w:szCs w:val="24"/>
        </w:rPr>
      </w:pPr>
    </w:p>
    <w:p w:rsidR="00307771" w:rsidRPr="00B36655" w:rsidRDefault="00307771" w:rsidP="00307771">
      <w:pPr>
        <w:keepNext w:val="0"/>
        <w:numPr>
          <w:ilvl w:val="3"/>
          <w:numId w:val="34"/>
        </w:numPr>
        <w:ind w:left="3402" w:hanging="1275"/>
        <w:jc w:val="both"/>
        <w:rPr>
          <w:szCs w:val="24"/>
        </w:rPr>
      </w:pPr>
      <w:r w:rsidRPr="00B36655">
        <w:rPr>
          <w:szCs w:val="24"/>
        </w:rPr>
        <w:t>Não poderão ser considerados no Detalhamento do BDI, bem como na Planilha de Preços da licitante, os tributos: Imposto de Renda Pessoa Jurídica – IRPJ – e Contribuição Social sobre o Lucro Líquido – CSLL, conforme recomendação do Tribunal de Contas da União, bem como a CPMF extinta a partir de 2008.</w:t>
      </w:r>
    </w:p>
    <w:p w:rsidR="00307771" w:rsidRPr="00B36655" w:rsidRDefault="00307771" w:rsidP="00307771">
      <w:pPr>
        <w:keepNext w:val="0"/>
        <w:ind w:left="3119"/>
        <w:jc w:val="both"/>
        <w:rPr>
          <w:szCs w:val="24"/>
        </w:rPr>
      </w:pPr>
    </w:p>
    <w:p w:rsidR="00307771" w:rsidRPr="00B36655" w:rsidRDefault="00307771" w:rsidP="00307771">
      <w:pPr>
        <w:keepNext w:val="0"/>
        <w:numPr>
          <w:ilvl w:val="3"/>
          <w:numId w:val="34"/>
        </w:numPr>
        <w:ind w:left="3402" w:hanging="1275"/>
        <w:jc w:val="both"/>
        <w:rPr>
          <w:szCs w:val="24"/>
        </w:rPr>
      </w:pPr>
      <w:r w:rsidRPr="00B36655">
        <w:rPr>
          <w:b/>
          <w:szCs w:val="24"/>
        </w:rPr>
        <w:t>Os índices apresentados na composição do BDI representam o valor m</w:t>
      </w:r>
      <w:r w:rsidR="00265E56">
        <w:rPr>
          <w:b/>
          <w:szCs w:val="24"/>
        </w:rPr>
        <w:t>áximo</w:t>
      </w:r>
      <w:r w:rsidRPr="00B36655">
        <w:rPr>
          <w:b/>
          <w:szCs w:val="24"/>
        </w:rPr>
        <w:t xml:space="preserve"> admitido pela CODEVASF.</w:t>
      </w:r>
    </w:p>
    <w:p w:rsidR="00307771" w:rsidRPr="00B36655" w:rsidRDefault="00307771" w:rsidP="00307771">
      <w:pPr>
        <w:keepNext w:val="0"/>
        <w:ind w:left="3119"/>
        <w:jc w:val="both"/>
        <w:rPr>
          <w:szCs w:val="24"/>
        </w:rPr>
      </w:pPr>
    </w:p>
    <w:p w:rsidR="00307771" w:rsidRPr="00B36655" w:rsidRDefault="00307771" w:rsidP="00307771">
      <w:pPr>
        <w:keepNext w:val="0"/>
        <w:numPr>
          <w:ilvl w:val="3"/>
          <w:numId w:val="34"/>
        </w:numPr>
        <w:ind w:left="3402" w:hanging="1275"/>
        <w:jc w:val="both"/>
        <w:rPr>
          <w:szCs w:val="24"/>
        </w:rPr>
      </w:pPr>
      <w:r w:rsidRPr="00B36655">
        <w:rPr>
          <w:szCs w:val="24"/>
        </w:rPr>
        <w:t>As propostas financeiras das Licitantes classificadas tecnicamente serão examinadas, para avaliar se as mesmas estão completas, se houve erro de cálculo, se o valor proposto não ultrapassa o valor orçado pela CODEVASF, se todos os documentos foram assinados e se todas as propostas estão de acordo com as exigências.</w:t>
      </w:r>
    </w:p>
    <w:p w:rsidR="00307771" w:rsidRPr="00B36655" w:rsidRDefault="00307771" w:rsidP="00307771">
      <w:pPr>
        <w:keepNext w:val="0"/>
        <w:ind w:left="3119"/>
        <w:jc w:val="both"/>
        <w:rPr>
          <w:szCs w:val="24"/>
        </w:rPr>
      </w:pPr>
    </w:p>
    <w:p w:rsidR="00307771" w:rsidRPr="00B36655" w:rsidRDefault="00307771" w:rsidP="00307771">
      <w:pPr>
        <w:keepNext w:val="0"/>
        <w:numPr>
          <w:ilvl w:val="3"/>
          <w:numId w:val="34"/>
        </w:numPr>
        <w:ind w:left="3402" w:hanging="1275"/>
        <w:jc w:val="both"/>
        <w:rPr>
          <w:bCs/>
          <w:szCs w:val="24"/>
          <w:lang w:eastAsia="en-US"/>
        </w:rPr>
      </w:pPr>
      <w:r w:rsidRPr="00B36655">
        <w:rPr>
          <w:szCs w:val="24"/>
        </w:rPr>
        <w:t>Se houver discrepância entre o preço unitário e o preço total, o qual é obtido pela multiplicação do preço unitário pela quantidade, o preço unitário prevalecerá e o preço total será corrigido; e houver discrepância entre o preço unitário e seus componentes por extenso, prevalecerão os valores descritos por extenso.</w:t>
      </w:r>
    </w:p>
    <w:p w:rsidR="00307771" w:rsidRPr="00B36655" w:rsidRDefault="00307771" w:rsidP="00307771">
      <w:pPr>
        <w:keepLines/>
        <w:tabs>
          <w:tab w:val="left" w:pos="1015"/>
        </w:tabs>
        <w:jc w:val="both"/>
        <w:rPr>
          <w:bCs/>
          <w:szCs w:val="24"/>
          <w:lang w:eastAsia="en-US"/>
        </w:rPr>
      </w:pPr>
    </w:p>
    <w:p w:rsidR="00307771" w:rsidRPr="00B36655" w:rsidRDefault="00307771" w:rsidP="00307771">
      <w:pPr>
        <w:keepNext w:val="0"/>
        <w:numPr>
          <w:ilvl w:val="2"/>
          <w:numId w:val="34"/>
        </w:numPr>
        <w:ind w:left="2127" w:hanging="993"/>
        <w:jc w:val="both"/>
        <w:rPr>
          <w:szCs w:val="24"/>
        </w:rPr>
      </w:pPr>
      <w:r w:rsidRPr="00B36655">
        <w:rPr>
          <w:szCs w:val="24"/>
        </w:rPr>
        <w:t>A Comissão Técnica de Julgamento julgará as Propostas Financeiras das licitantes habilitadas e consideradas qualificadas tecnicamente, sendo desclassificada aquela que:</w:t>
      </w:r>
    </w:p>
    <w:p w:rsidR="00307771" w:rsidRPr="00B36655" w:rsidRDefault="00307771" w:rsidP="00307771">
      <w:pPr>
        <w:pStyle w:val="Recuodecorpodetexto"/>
        <w:spacing w:after="0"/>
        <w:ind w:left="1560"/>
        <w:rPr>
          <w:szCs w:val="24"/>
        </w:rPr>
      </w:pPr>
    </w:p>
    <w:p w:rsidR="00307771" w:rsidRPr="00B36655" w:rsidRDefault="00307771" w:rsidP="00307771">
      <w:pPr>
        <w:keepNext w:val="0"/>
        <w:numPr>
          <w:ilvl w:val="0"/>
          <w:numId w:val="4"/>
        </w:numPr>
        <w:ind w:left="2835" w:hanging="425"/>
        <w:jc w:val="both"/>
        <w:rPr>
          <w:bCs/>
          <w:szCs w:val="24"/>
          <w:lang w:eastAsia="en-US"/>
        </w:rPr>
      </w:pPr>
      <w:r w:rsidRPr="00B36655">
        <w:rPr>
          <w:b/>
          <w:bCs/>
          <w:szCs w:val="24"/>
          <w:lang w:eastAsia="en-US"/>
        </w:rPr>
        <w:t>Propostas que não atendam às exigências do Edital.</w:t>
      </w:r>
    </w:p>
    <w:p w:rsidR="00307771" w:rsidRPr="00B36655" w:rsidRDefault="00307771" w:rsidP="00307771">
      <w:pPr>
        <w:keepNext w:val="0"/>
        <w:ind w:left="2552" w:hanging="426"/>
        <w:jc w:val="both"/>
        <w:rPr>
          <w:bCs/>
          <w:szCs w:val="24"/>
          <w:lang w:eastAsia="en-US"/>
        </w:rPr>
      </w:pPr>
    </w:p>
    <w:p w:rsidR="00307771" w:rsidRPr="00B36655" w:rsidRDefault="00307771" w:rsidP="00307771">
      <w:pPr>
        <w:keepNext w:val="0"/>
        <w:numPr>
          <w:ilvl w:val="0"/>
          <w:numId w:val="4"/>
        </w:numPr>
        <w:ind w:left="2835" w:hanging="425"/>
        <w:jc w:val="both"/>
        <w:rPr>
          <w:szCs w:val="24"/>
        </w:rPr>
      </w:pPr>
      <w:r w:rsidRPr="00B36655">
        <w:rPr>
          <w:bCs/>
          <w:szCs w:val="24"/>
          <w:lang w:eastAsia="en-US"/>
        </w:rPr>
        <w:t>Propostas com valores exorbitantes ou com preços manifestamente inexequíveis, assim considerados aqueles cujas planilhas de composição de custos unitários, salários, encargos sociais e demais insumos que apresentarem desvios ou incompatibilidades evidentes em relação ao mercado e à legislação ou, ainda, com quantidades de serviços não compatíveis com o plano e a metodologia dos trabalhos apresentados na proposta técnica.</w:t>
      </w:r>
    </w:p>
    <w:p w:rsidR="00307771" w:rsidRPr="00B36655" w:rsidRDefault="00307771" w:rsidP="00307771">
      <w:pPr>
        <w:pStyle w:val="Recuodecorpodetexto"/>
        <w:spacing w:after="0"/>
        <w:rPr>
          <w:szCs w:val="24"/>
        </w:rPr>
      </w:pPr>
    </w:p>
    <w:p w:rsidR="00307771" w:rsidRPr="00B36655" w:rsidRDefault="00307771" w:rsidP="00307771">
      <w:pPr>
        <w:keepNext w:val="0"/>
        <w:numPr>
          <w:ilvl w:val="0"/>
          <w:numId w:val="4"/>
        </w:numPr>
        <w:ind w:left="2835" w:hanging="425"/>
        <w:jc w:val="both"/>
        <w:rPr>
          <w:szCs w:val="24"/>
        </w:rPr>
      </w:pPr>
      <w:r w:rsidRPr="00B36655">
        <w:rPr>
          <w:szCs w:val="24"/>
        </w:rPr>
        <w:t>Apresentar na planilha, preços unitários simbólicos, irrisórios ou de valor zero; incompatíveis com os custos dos insumos e salários, acrescidos dos respectivos encargos, incoerentes com os de mercado ou coeficientes de produtividade incompatíveis com a execução do objeto da licitação a ser contratada, exceto quando se referirem aos materiais e instalações de propriedade da própria licitante, e para os quais ela renuncie expressamente na proposta a parcela ou totalidade da remuneração;</w:t>
      </w:r>
    </w:p>
    <w:p w:rsidR="00307771" w:rsidRPr="00B36655" w:rsidRDefault="00307771" w:rsidP="00307771">
      <w:pPr>
        <w:pStyle w:val="Recuodecorpodetexto"/>
        <w:spacing w:after="0"/>
        <w:ind w:left="2127" w:hanging="426"/>
        <w:rPr>
          <w:szCs w:val="24"/>
        </w:rPr>
      </w:pPr>
    </w:p>
    <w:p w:rsidR="00307771" w:rsidRPr="00B36655" w:rsidRDefault="00307771" w:rsidP="00307771">
      <w:pPr>
        <w:keepNext w:val="0"/>
        <w:numPr>
          <w:ilvl w:val="0"/>
          <w:numId w:val="4"/>
        </w:numPr>
        <w:ind w:left="2835" w:hanging="425"/>
        <w:jc w:val="both"/>
        <w:rPr>
          <w:b/>
          <w:szCs w:val="24"/>
        </w:rPr>
      </w:pPr>
      <w:r w:rsidRPr="00B36655">
        <w:rPr>
          <w:b/>
          <w:szCs w:val="24"/>
        </w:rPr>
        <w:t>Apresentar preços ou quaisquer ofertas de vantagens não previstas neste termo;</w:t>
      </w:r>
    </w:p>
    <w:p w:rsidR="00307771" w:rsidRPr="00B36655" w:rsidRDefault="00307771" w:rsidP="00307771">
      <w:pPr>
        <w:keepNext w:val="0"/>
        <w:jc w:val="both"/>
        <w:rPr>
          <w:b/>
          <w:szCs w:val="24"/>
        </w:rPr>
      </w:pPr>
    </w:p>
    <w:p w:rsidR="00307771" w:rsidRPr="00B36655" w:rsidRDefault="00307771" w:rsidP="00307771">
      <w:pPr>
        <w:keepNext w:val="0"/>
        <w:numPr>
          <w:ilvl w:val="0"/>
          <w:numId w:val="4"/>
        </w:numPr>
        <w:ind w:left="2835" w:hanging="425"/>
        <w:jc w:val="both"/>
        <w:rPr>
          <w:szCs w:val="24"/>
        </w:rPr>
      </w:pPr>
      <w:r w:rsidRPr="00B36655">
        <w:rPr>
          <w:b/>
          <w:szCs w:val="24"/>
        </w:rPr>
        <w:t>Apresentar valor global da proposta superior ao valor global orçado pela CODEVASF;</w:t>
      </w:r>
    </w:p>
    <w:p w:rsidR="00307771" w:rsidRPr="00B36655" w:rsidRDefault="00307771" w:rsidP="00307771">
      <w:pPr>
        <w:keepNext w:val="0"/>
        <w:ind w:left="2880"/>
        <w:jc w:val="both"/>
        <w:rPr>
          <w:szCs w:val="24"/>
        </w:rPr>
      </w:pPr>
    </w:p>
    <w:p w:rsidR="00307771" w:rsidRPr="00B36655" w:rsidRDefault="00307771" w:rsidP="00307771">
      <w:pPr>
        <w:keepNext w:val="0"/>
        <w:numPr>
          <w:ilvl w:val="0"/>
          <w:numId w:val="4"/>
        </w:numPr>
        <w:ind w:left="2835" w:hanging="425"/>
        <w:jc w:val="both"/>
        <w:rPr>
          <w:b/>
          <w:szCs w:val="24"/>
        </w:rPr>
      </w:pPr>
      <w:r w:rsidRPr="00B36655">
        <w:rPr>
          <w:b/>
          <w:szCs w:val="24"/>
        </w:rPr>
        <w:t>Apresentar preços unitários superiores aos valores unitários orçados pela CODEVASF, ainda que o valor global da proposta seja inferior ao valor global orçado pela CODEVASF.</w:t>
      </w:r>
    </w:p>
    <w:p w:rsidR="00307771" w:rsidRPr="00B36655" w:rsidRDefault="00307771" w:rsidP="00307771">
      <w:pPr>
        <w:keepNext w:val="0"/>
        <w:jc w:val="both"/>
        <w:rPr>
          <w:b/>
          <w:szCs w:val="24"/>
        </w:rPr>
      </w:pPr>
    </w:p>
    <w:p w:rsidR="00307771" w:rsidRPr="00B36655" w:rsidRDefault="00307771" w:rsidP="00307771">
      <w:pPr>
        <w:keepNext w:val="0"/>
        <w:numPr>
          <w:ilvl w:val="1"/>
          <w:numId w:val="4"/>
        </w:numPr>
        <w:jc w:val="both"/>
        <w:rPr>
          <w:szCs w:val="24"/>
        </w:rPr>
      </w:pPr>
      <w:r w:rsidRPr="00B36655">
        <w:rPr>
          <w:szCs w:val="24"/>
        </w:rPr>
        <w:t>No caso de durante a análise da posposta que apresentar o menor preço global no processo licitatório, seja verificada a existência de preço unitário superior ao preço unitário apresentado pela CODEVASF, em benéfico da ampla concorrência, será facultado a esta licitante adequar seu preço unitário ao preço indicado pela Administração, reduzindo consequentemente seu preço global.</w:t>
      </w:r>
    </w:p>
    <w:p w:rsidR="00307771" w:rsidRPr="00B36655" w:rsidRDefault="00307771" w:rsidP="00307771">
      <w:pPr>
        <w:keepNext w:val="0"/>
        <w:ind w:left="3960"/>
        <w:jc w:val="both"/>
        <w:rPr>
          <w:szCs w:val="24"/>
        </w:rPr>
      </w:pPr>
    </w:p>
    <w:p w:rsidR="00307771" w:rsidRPr="00B36655" w:rsidRDefault="00307771" w:rsidP="00307771">
      <w:pPr>
        <w:keepNext w:val="0"/>
        <w:numPr>
          <w:ilvl w:val="1"/>
          <w:numId w:val="4"/>
        </w:numPr>
        <w:jc w:val="both"/>
        <w:rPr>
          <w:szCs w:val="24"/>
        </w:rPr>
      </w:pPr>
      <w:r w:rsidRPr="00B36655">
        <w:rPr>
          <w:szCs w:val="24"/>
        </w:rPr>
        <w:t xml:space="preserve">Caso a licitante não aceite a redução do preço unitário ofertado acima do peço unitário indicado pela Administração conforme descrito no item anterior, esta será desclassificada. </w:t>
      </w:r>
    </w:p>
    <w:p w:rsidR="00307771" w:rsidRPr="00B36655" w:rsidRDefault="00307771" w:rsidP="00307771">
      <w:pPr>
        <w:keepNext w:val="0"/>
        <w:jc w:val="both"/>
        <w:rPr>
          <w:szCs w:val="24"/>
        </w:rPr>
      </w:pPr>
    </w:p>
    <w:p w:rsidR="00307771" w:rsidRPr="00B36655" w:rsidRDefault="00307771" w:rsidP="00307771">
      <w:pPr>
        <w:keepNext w:val="0"/>
        <w:numPr>
          <w:ilvl w:val="0"/>
          <w:numId w:val="4"/>
        </w:numPr>
        <w:ind w:left="2835" w:hanging="425"/>
        <w:jc w:val="both"/>
        <w:rPr>
          <w:rFonts w:eastAsia="Calibri"/>
          <w:szCs w:val="24"/>
          <w:lang w:eastAsia="en-US"/>
        </w:rPr>
      </w:pPr>
      <w:r w:rsidRPr="00B36655">
        <w:rPr>
          <w:b/>
          <w:szCs w:val="24"/>
        </w:rPr>
        <w:t>Apresentar quantitativo de material e serviço inferior ao previsto pela Administração.</w:t>
      </w:r>
    </w:p>
    <w:p w:rsidR="00307771" w:rsidRPr="00B36655" w:rsidRDefault="00307771" w:rsidP="00307771">
      <w:pPr>
        <w:keepNext w:val="0"/>
        <w:ind w:left="2127" w:hanging="426"/>
        <w:jc w:val="both"/>
        <w:rPr>
          <w:rFonts w:eastAsia="Calibri"/>
          <w:szCs w:val="24"/>
          <w:lang w:eastAsia="en-US"/>
        </w:rPr>
      </w:pPr>
    </w:p>
    <w:p w:rsidR="00307771" w:rsidRPr="00B36655" w:rsidRDefault="00307771" w:rsidP="00307771">
      <w:pPr>
        <w:keepNext w:val="0"/>
        <w:numPr>
          <w:ilvl w:val="2"/>
          <w:numId w:val="34"/>
        </w:numPr>
        <w:ind w:left="2127" w:hanging="993"/>
        <w:jc w:val="both"/>
        <w:rPr>
          <w:rFonts w:eastAsia="Calibri"/>
          <w:szCs w:val="24"/>
        </w:rPr>
      </w:pPr>
      <w:r w:rsidRPr="00B36655">
        <w:rPr>
          <w:szCs w:val="24"/>
        </w:rPr>
        <w:t>Também Serão desclassificadas as propostas que não atendam às exigências destes Termos de Referência e as propostas com preços excessivos ou manifestamente inexequíveis, consoante o art. 40 – inciso X – c/c com o art. 48 - § 1º da Lei 8.666/93, para as licitações de obras do tipo “menor preço”:</w:t>
      </w:r>
    </w:p>
    <w:p w:rsidR="00307771" w:rsidRPr="00B36655" w:rsidRDefault="00307771" w:rsidP="00307771">
      <w:pPr>
        <w:keepNext w:val="0"/>
        <w:ind w:left="1985" w:hanging="851"/>
        <w:rPr>
          <w:rFonts w:eastAsia="Calibri"/>
          <w:szCs w:val="24"/>
        </w:rPr>
      </w:pPr>
    </w:p>
    <w:p w:rsidR="00307771" w:rsidRPr="00B36655" w:rsidRDefault="00307771" w:rsidP="00307771">
      <w:pPr>
        <w:keepNext w:val="0"/>
        <w:numPr>
          <w:ilvl w:val="2"/>
          <w:numId w:val="34"/>
        </w:numPr>
        <w:ind w:left="2127" w:hanging="993"/>
        <w:jc w:val="both"/>
        <w:rPr>
          <w:szCs w:val="24"/>
        </w:rPr>
      </w:pPr>
      <w:r w:rsidRPr="00B36655">
        <w:rPr>
          <w:szCs w:val="24"/>
        </w:rPr>
        <w:lastRenderedPageBreak/>
        <w:t>Serão consideradas desclassificadas as propostas que apresentar preços inexequíveis.</w:t>
      </w:r>
    </w:p>
    <w:p w:rsidR="00307771" w:rsidRPr="00B36655" w:rsidRDefault="00307771" w:rsidP="00307771">
      <w:pPr>
        <w:keepNext w:val="0"/>
        <w:ind w:left="2835"/>
        <w:jc w:val="both"/>
        <w:rPr>
          <w:szCs w:val="24"/>
        </w:rPr>
      </w:pPr>
    </w:p>
    <w:p w:rsidR="00307771" w:rsidRPr="00B36655" w:rsidRDefault="00307771" w:rsidP="00307771">
      <w:pPr>
        <w:keepNext w:val="0"/>
        <w:widowControl w:val="0"/>
        <w:ind w:left="3261" w:hanging="426"/>
        <w:jc w:val="both"/>
        <w:textAlignment w:val="baseline"/>
        <w:rPr>
          <w:szCs w:val="24"/>
        </w:rPr>
      </w:pPr>
      <w:r w:rsidRPr="00B36655">
        <w:rPr>
          <w:szCs w:val="24"/>
        </w:rPr>
        <w:t>a1) Consideram-se manifestamente inexequíveis, as propostas cujos valores sejam inferiores a 70 % (setenta por cento) do menor dos seguintes valores;</w:t>
      </w:r>
    </w:p>
    <w:p w:rsidR="00307771" w:rsidRPr="00B36655" w:rsidRDefault="00307771" w:rsidP="00307771">
      <w:pPr>
        <w:keepNext w:val="0"/>
        <w:widowControl w:val="0"/>
        <w:ind w:left="3261" w:hanging="426"/>
        <w:jc w:val="both"/>
        <w:textAlignment w:val="baseline"/>
        <w:rPr>
          <w:szCs w:val="24"/>
        </w:rPr>
      </w:pPr>
    </w:p>
    <w:p w:rsidR="00307771" w:rsidRPr="00B36655" w:rsidRDefault="00307771" w:rsidP="00307771">
      <w:pPr>
        <w:keepNext w:val="0"/>
        <w:numPr>
          <w:ilvl w:val="0"/>
          <w:numId w:val="24"/>
        </w:numPr>
        <w:tabs>
          <w:tab w:val="left" w:pos="3686"/>
        </w:tabs>
        <w:ind w:left="3686"/>
        <w:jc w:val="both"/>
        <w:rPr>
          <w:szCs w:val="24"/>
        </w:rPr>
      </w:pPr>
      <w:r w:rsidRPr="00B36655">
        <w:rPr>
          <w:szCs w:val="24"/>
        </w:rPr>
        <w:t>Média Aritmética dos valores das propostas apresentadas, que sejam superiores a 50 % (cinquenta por cento) do valor orçado pela CODEVASF, ou.</w:t>
      </w:r>
    </w:p>
    <w:p w:rsidR="00307771" w:rsidRPr="00B36655" w:rsidRDefault="00307771" w:rsidP="00307771">
      <w:pPr>
        <w:keepNext w:val="0"/>
        <w:ind w:left="3686"/>
        <w:jc w:val="both"/>
        <w:rPr>
          <w:szCs w:val="24"/>
        </w:rPr>
      </w:pPr>
    </w:p>
    <w:p w:rsidR="00307771" w:rsidRPr="00B36655" w:rsidRDefault="00307771" w:rsidP="00307771">
      <w:pPr>
        <w:keepNext w:val="0"/>
        <w:numPr>
          <w:ilvl w:val="0"/>
          <w:numId w:val="24"/>
        </w:numPr>
        <w:tabs>
          <w:tab w:val="left" w:pos="3686"/>
        </w:tabs>
        <w:ind w:left="3686"/>
        <w:jc w:val="both"/>
        <w:rPr>
          <w:szCs w:val="24"/>
        </w:rPr>
      </w:pPr>
      <w:r w:rsidRPr="00B36655">
        <w:rPr>
          <w:szCs w:val="24"/>
        </w:rPr>
        <w:t>Valor orçado pela CODEVASF para o serviço.</w:t>
      </w:r>
    </w:p>
    <w:p w:rsidR="00307771" w:rsidRPr="00B36655" w:rsidRDefault="00307771" w:rsidP="00307771">
      <w:pPr>
        <w:keepNext w:val="0"/>
        <w:ind w:left="3686"/>
        <w:jc w:val="both"/>
        <w:rPr>
          <w:szCs w:val="24"/>
        </w:rPr>
      </w:pPr>
    </w:p>
    <w:p w:rsidR="00307771" w:rsidRPr="00B36655" w:rsidRDefault="00307771" w:rsidP="00307771">
      <w:pPr>
        <w:keepNext w:val="0"/>
        <w:numPr>
          <w:ilvl w:val="0"/>
          <w:numId w:val="32"/>
        </w:numPr>
        <w:tabs>
          <w:tab w:val="left" w:pos="2835"/>
        </w:tabs>
        <w:ind w:left="2835" w:hanging="425"/>
        <w:jc w:val="both"/>
        <w:rPr>
          <w:szCs w:val="24"/>
        </w:rPr>
      </w:pPr>
      <w:r w:rsidRPr="00B36655">
        <w:rPr>
          <w:szCs w:val="24"/>
        </w:rPr>
        <w:t>Dos licitantes classificados na forma da alínea “a1” do subitem 13.17.6 acima, cujo valor global da proposta for inferior a 80 % (oitenta por cento) do menor valor que a que se refere dos Incisos “I” e “II”, acima, será exigida, para a assinatura do contrato, prestação de garantia adicional dentre as modalidades previstas no § 1º, do Art. 56, da Lei 8.666/93, igual à diferença entre o valor resultante da alínea “c1” acima e o valor da correspondente proposta.</w:t>
      </w:r>
    </w:p>
    <w:p w:rsidR="00307771" w:rsidRPr="00B36655" w:rsidRDefault="00307771" w:rsidP="00307771">
      <w:pPr>
        <w:keepNext w:val="0"/>
        <w:tabs>
          <w:tab w:val="left" w:pos="2552"/>
        </w:tabs>
        <w:ind w:left="2504"/>
        <w:jc w:val="both"/>
        <w:rPr>
          <w:szCs w:val="24"/>
        </w:rPr>
      </w:pPr>
    </w:p>
    <w:p w:rsidR="00307771" w:rsidRPr="00B36655" w:rsidRDefault="00307771" w:rsidP="00307771">
      <w:pPr>
        <w:keepNext w:val="0"/>
        <w:numPr>
          <w:ilvl w:val="2"/>
          <w:numId w:val="34"/>
        </w:numPr>
        <w:ind w:left="2127" w:hanging="993"/>
        <w:jc w:val="both"/>
        <w:rPr>
          <w:szCs w:val="24"/>
        </w:rPr>
      </w:pPr>
      <w:r w:rsidRPr="00B36655">
        <w:rPr>
          <w:szCs w:val="24"/>
        </w:rPr>
        <w:t xml:space="preserve">Quando todas as propostas forem desclassificadas, a CODEVASF poderá fixar aos licitantes o prazo de </w:t>
      </w:r>
      <w:proofErr w:type="gramStart"/>
      <w:r w:rsidRPr="00B36655">
        <w:rPr>
          <w:szCs w:val="24"/>
        </w:rPr>
        <w:t>8</w:t>
      </w:r>
      <w:proofErr w:type="gramEnd"/>
      <w:r w:rsidRPr="00B36655">
        <w:rPr>
          <w:szCs w:val="24"/>
        </w:rPr>
        <w:t xml:space="preserve"> (oito) dias úteis para a apresentação de outras propostas escoimadas das causas da desclassificação.</w:t>
      </w:r>
    </w:p>
    <w:p w:rsidR="00307771" w:rsidRPr="00B36655" w:rsidRDefault="00307771" w:rsidP="00307771">
      <w:pPr>
        <w:keepNext w:val="0"/>
        <w:ind w:left="2127"/>
        <w:jc w:val="both"/>
        <w:rPr>
          <w:szCs w:val="24"/>
        </w:rPr>
      </w:pPr>
    </w:p>
    <w:p w:rsidR="00307771" w:rsidRPr="00B36655" w:rsidRDefault="00307771" w:rsidP="00307771">
      <w:pPr>
        <w:keepNext w:val="0"/>
        <w:numPr>
          <w:ilvl w:val="1"/>
          <w:numId w:val="34"/>
        </w:numPr>
        <w:ind w:left="1134" w:hanging="708"/>
        <w:jc w:val="both"/>
        <w:rPr>
          <w:rFonts w:eastAsia="Calibri"/>
          <w:szCs w:val="24"/>
        </w:rPr>
      </w:pPr>
      <w:r w:rsidRPr="00B36655">
        <w:rPr>
          <w:bCs/>
          <w:szCs w:val="24"/>
        </w:rPr>
        <w:t>CLASSIFICAÇÃO FINAL.</w:t>
      </w:r>
    </w:p>
    <w:p w:rsidR="00307771" w:rsidRPr="00B36655" w:rsidRDefault="00307771" w:rsidP="00307771">
      <w:pPr>
        <w:keepNext w:val="0"/>
        <w:rPr>
          <w:rFonts w:eastAsia="Calibri"/>
          <w:szCs w:val="24"/>
        </w:rPr>
      </w:pPr>
    </w:p>
    <w:p w:rsidR="00307771" w:rsidRPr="00B36655" w:rsidRDefault="00307771" w:rsidP="00307771">
      <w:pPr>
        <w:keepNext w:val="0"/>
        <w:numPr>
          <w:ilvl w:val="2"/>
          <w:numId w:val="34"/>
        </w:numPr>
        <w:ind w:left="2127" w:hanging="993"/>
        <w:jc w:val="both"/>
        <w:rPr>
          <w:szCs w:val="24"/>
        </w:rPr>
      </w:pPr>
      <w:r w:rsidRPr="00B36655">
        <w:rPr>
          <w:szCs w:val="24"/>
        </w:rPr>
        <w:t>Será considerada vencedora a Licitante habilitada que apresentar o menor preço global, com base nos quantitativos apresentados em planilha e que em hipótese alguma podem ser modificados quando da apresentação da proposta; e que atenda a todas as exigências para a execução dos serviços objeto destes Termos de Referência.</w:t>
      </w:r>
    </w:p>
    <w:p w:rsidR="00307771" w:rsidRPr="00B36655" w:rsidRDefault="00307771" w:rsidP="00307771">
      <w:pPr>
        <w:ind w:left="1985" w:hanging="851"/>
        <w:jc w:val="both"/>
        <w:rPr>
          <w:szCs w:val="24"/>
        </w:rPr>
      </w:pPr>
      <w:r w:rsidRPr="00B36655">
        <w:rPr>
          <w:szCs w:val="24"/>
        </w:rPr>
        <w:t>.</w:t>
      </w:r>
    </w:p>
    <w:p w:rsidR="00307771" w:rsidRPr="00B36655" w:rsidRDefault="00307771" w:rsidP="00307771">
      <w:pPr>
        <w:keepNext w:val="0"/>
        <w:numPr>
          <w:ilvl w:val="2"/>
          <w:numId w:val="34"/>
        </w:numPr>
        <w:ind w:left="2127" w:hanging="993"/>
        <w:jc w:val="both"/>
        <w:rPr>
          <w:rFonts w:eastAsia="Calibri"/>
          <w:szCs w:val="24"/>
        </w:rPr>
      </w:pPr>
      <w:r w:rsidRPr="00B36655">
        <w:rPr>
          <w:szCs w:val="24"/>
        </w:rPr>
        <w:t xml:space="preserve">A divulgação do resultado final será afixada no quadro de avisos da CODEVASF e comunicado diretamente às licitantes que </w:t>
      </w:r>
      <w:proofErr w:type="gramStart"/>
      <w:r w:rsidRPr="00B36655">
        <w:rPr>
          <w:szCs w:val="24"/>
        </w:rPr>
        <w:t>participaram, por fax, disponibilizado</w:t>
      </w:r>
      <w:proofErr w:type="gramEnd"/>
      <w:r w:rsidRPr="00B36655">
        <w:rPr>
          <w:szCs w:val="24"/>
        </w:rPr>
        <w:t xml:space="preserve"> nos sites da CODEVASF e COMPRASNET: </w:t>
      </w:r>
      <w:hyperlink r:id="rId29" w:history="1">
        <w:r w:rsidRPr="00B36655">
          <w:rPr>
            <w:rStyle w:val="Hyperlink"/>
          </w:rPr>
          <w:t>www.codevasf.gov.br</w:t>
        </w:r>
      </w:hyperlink>
      <w:r w:rsidRPr="00B36655">
        <w:rPr>
          <w:szCs w:val="24"/>
        </w:rPr>
        <w:t xml:space="preserve"> e </w:t>
      </w:r>
      <w:hyperlink r:id="rId30" w:history="1">
        <w:r w:rsidRPr="00B36655">
          <w:rPr>
            <w:rStyle w:val="Hyperlink"/>
          </w:rPr>
          <w:t>www.comprasnet.gov.br</w:t>
        </w:r>
      </w:hyperlink>
      <w:r w:rsidRPr="00B36655">
        <w:rPr>
          <w:szCs w:val="24"/>
        </w:rPr>
        <w:t xml:space="preserve">, onde poderão ser adquiridos ou retirados e </w:t>
      </w:r>
      <w:r w:rsidRPr="00B36655">
        <w:rPr>
          <w:b/>
          <w:szCs w:val="24"/>
        </w:rPr>
        <w:t>publicado no Diário Oficial da União</w:t>
      </w:r>
      <w:r w:rsidRPr="00B36655">
        <w:rPr>
          <w:szCs w:val="24"/>
        </w:rPr>
        <w:t>.</w:t>
      </w:r>
    </w:p>
    <w:p w:rsidR="00307771" w:rsidRPr="00B36655" w:rsidRDefault="00307771" w:rsidP="00307771">
      <w:pPr>
        <w:keepNext w:val="0"/>
        <w:ind w:left="1985" w:hanging="851"/>
        <w:rPr>
          <w:rFonts w:eastAsia="Calibri"/>
          <w:szCs w:val="24"/>
        </w:rPr>
      </w:pPr>
    </w:p>
    <w:p w:rsidR="00307771" w:rsidRPr="00B36655" w:rsidRDefault="00307771" w:rsidP="00307771">
      <w:pPr>
        <w:keepNext w:val="0"/>
        <w:numPr>
          <w:ilvl w:val="2"/>
          <w:numId w:val="34"/>
        </w:numPr>
        <w:ind w:left="2127" w:hanging="993"/>
        <w:jc w:val="both"/>
        <w:rPr>
          <w:rFonts w:eastAsia="Calibri"/>
          <w:szCs w:val="24"/>
        </w:rPr>
      </w:pPr>
      <w:r w:rsidRPr="00B36655">
        <w:rPr>
          <w:szCs w:val="24"/>
        </w:rPr>
        <w:t xml:space="preserve">Todas as propostas das Licitantes classificadas constituirão peças do processo de que trata este Temo de Referência. </w:t>
      </w:r>
    </w:p>
    <w:p w:rsidR="00307771" w:rsidRPr="00B36655" w:rsidRDefault="00307771" w:rsidP="00307771">
      <w:pPr>
        <w:keepNext w:val="0"/>
        <w:ind w:left="1985" w:hanging="851"/>
        <w:rPr>
          <w:rFonts w:eastAsia="Calibri"/>
          <w:szCs w:val="24"/>
        </w:rPr>
      </w:pPr>
    </w:p>
    <w:p w:rsidR="00307771" w:rsidRPr="00B36655" w:rsidRDefault="00307771" w:rsidP="00307771">
      <w:pPr>
        <w:keepNext w:val="0"/>
        <w:numPr>
          <w:ilvl w:val="2"/>
          <w:numId w:val="34"/>
        </w:numPr>
        <w:ind w:left="2127" w:hanging="993"/>
        <w:jc w:val="both"/>
        <w:rPr>
          <w:rFonts w:eastAsia="Calibri"/>
          <w:szCs w:val="24"/>
        </w:rPr>
      </w:pPr>
      <w:r w:rsidRPr="00B36655">
        <w:rPr>
          <w:szCs w:val="24"/>
        </w:rPr>
        <w:t>Não será levada em consideração a proposta que contiver rasuras, emendas, ressalvas ou entrelinhas, que comprometam a compreensão da mesma.</w:t>
      </w:r>
    </w:p>
    <w:p w:rsidR="00307771" w:rsidRPr="00B36655" w:rsidRDefault="00307771" w:rsidP="00307771">
      <w:pPr>
        <w:keepNext w:val="0"/>
        <w:ind w:left="1985" w:hanging="851"/>
        <w:rPr>
          <w:rFonts w:eastAsia="Calibri"/>
          <w:szCs w:val="24"/>
        </w:rPr>
      </w:pPr>
    </w:p>
    <w:p w:rsidR="00307771" w:rsidRPr="00B36655" w:rsidRDefault="00307771" w:rsidP="00307771">
      <w:pPr>
        <w:keepNext w:val="0"/>
        <w:numPr>
          <w:ilvl w:val="2"/>
          <w:numId w:val="34"/>
        </w:numPr>
        <w:ind w:left="2127" w:hanging="993"/>
        <w:jc w:val="both"/>
        <w:rPr>
          <w:rFonts w:eastAsia="Calibri"/>
          <w:szCs w:val="24"/>
        </w:rPr>
      </w:pPr>
      <w:r w:rsidRPr="00B36655">
        <w:rPr>
          <w:b/>
          <w:szCs w:val="24"/>
        </w:rPr>
        <w:t>As propostas que contiverem erros meramente aritméticos deverão ser corrigidas pela comissão, depois de diligenciada a licitante, da seguinte forma</w:t>
      </w:r>
      <w:r w:rsidRPr="00B36655">
        <w:rPr>
          <w:szCs w:val="24"/>
        </w:rPr>
        <w:t>:</w:t>
      </w:r>
    </w:p>
    <w:p w:rsidR="00307771" w:rsidRPr="00B36655" w:rsidRDefault="00307771" w:rsidP="00307771">
      <w:pPr>
        <w:keepNext w:val="0"/>
        <w:ind w:left="1985" w:hanging="851"/>
        <w:rPr>
          <w:rFonts w:eastAsia="Calibri"/>
          <w:szCs w:val="24"/>
        </w:rPr>
      </w:pPr>
    </w:p>
    <w:p w:rsidR="00307771" w:rsidRPr="00B36655" w:rsidRDefault="00307771" w:rsidP="00307771">
      <w:pPr>
        <w:keepNext w:val="0"/>
        <w:numPr>
          <w:ilvl w:val="0"/>
          <w:numId w:val="11"/>
        </w:numPr>
        <w:tabs>
          <w:tab w:val="left" w:pos="1560"/>
        </w:tabs>
        <w:autoSpaceDE w:val="0"/>
        <w:ind w:left="2835" w:hanging="426"/>
        <w:jc w:val="both"/>
        <w:rPr>
          <w:szCs w:val="24"/>
        </w:rPr>
      </w:pPr>
      <w:r w:rsidRPr="00B36655">
        <w:rPr>
          <w:szCs w:val="24"/>
        </w:rPr>
        <w:lastRenderedPageBreak/>
        <w:t>Discrepância entre grafados em algarismo e por extenso: prevalecerá o valor por extenso;</w:t>
      </w:r>
    </w:p>
    <w:p w:rsidR="00307771" w:rsidRPr="00B36655" w:rsidRDefault="00307771" w:rsidP="00307771">
      <w:pPr>
        <w:keepNext w:val="0"/>
        <w:autoSpaceDE w:val="0"/>
        <w:ind w:left="2835"/>
        <w:jc w:val="both"/>
        <w:rPr>
          <w:szCs w:val="24"/>
        </w:rPr>
      </w:pPr>
    </w:p>
    <w:p w:rsidR="00307771" w:rsidRPr="00B36655" w:rsidRDefault="00307771" w:rsidP="00307771">
      <w:pPr>
        <w:keepNext w:val="0"/>
        <w:numPr>
          <w:ilvl w:val="0"/>
          <w:numId w:val="11"/>
        </w:numPr>
        <w:tabs>
          <w:tab w:val="left" w:pos="1560"/>
        </w:tabs>
        <w:autoSpaceDE w:val="0"/>
        <w:ind w:left="2835" w:hanging="426"/>
        <w:jc w:val="both"/>
        <w:rPr>
          <w:szCs w:val="24"/>
        </w:rPr>
      </w:pPr>
      <w:r w:rsidRPr="00B36655">
        <w:rPr>
          <w:szCs w:val="24"/>
        </w:rPr>
        <w:t>Erros de multiplicação do preço pela quantidade correspondente: será retificado, mantendo-se o preço unitário e a quantidade e corrigindo-se o produto;</w:t>
      </w:r>
    </w:p>
    <w:p w:rsidR="00307771" w:rsidRPr="00B36655" w:rsidRDefault="00307771" w:rsidP="00307771">
      <w:pPr>
        <w:keepNext w:val="0"/>
        <w:autoSpaceDE w:val="0"/>
        <w:jc w:val="both"/>
        <w:rPr>
          <w:szCs w:val="24"/>
        </w:rPr>
      </w:pPr>
    </w:p>
    <w:p w:rsidR="00307771" w:rsidRPr="00B36655" w:rsidRDefault="00307771" w:rsidP="00307771">
      <w:pPr>
        <w:keepNext w:val="0"/>
        <w:numPr>
          <w:ilvl w:val="0"/>
          <w:numId w:val="11"/>
        </w:numPr>
        <w:tabs>
          <w:tab w:val="left" w:pos="1560"/>
        </w:tabs>
        <w:autoSpaceDE w:val="0"/>
        <w:ind w:left="2835" w:hanging="426"/>
        <w:jc w:val="both"/>
        <w:rPr>
          <w:rFonts w:eastAsia="Calibri"/>
          <w:szCs w:val="24"/>
          <w:lang w:eastAsia="en-US"/>
        </w:rPr>
      </w:pPr>
      <w:r w:rsidRPr="00B36655">
        <w:rPr>
          <w:spacing w:val="-2"/>
          <w:szCs w:val="24"/>
        </w:rPr>
        <w:t>Erros de adição: será retificado, conservando-se as parcelas corretas e corrigindo-se a soma.</w:t>
      </w:r>
    </w:p>
    <w:p w:rsidR="00307771" w:rsidRPr="00B36655" w:rsidRDefault="00307771" w:rsidP="00307771">
      <w:pPr>
        <w:keepNext w:val="0"/>
        <w:ind w:left="1701"/>
        <w:rPr>
          <w:rFonts w:eastAsia="Calibri"/>
          <w:szCs w:val="24"/>
          <w:lang w:eastAsia="en-US"/>
        </w:rPr>
      </w:pPr>
    </w:p>
    <w:p w:rsidR="00307771" w:rsidRPr="00B36655" w:rsidRDefault="00307771" w:rsidP="00307771">
      <w:pPr>
        <w:keepNext w:val="0"/>
        <w:numPr>
          <w:ilvl w:val="2"/>
          <w:numId w:val="34"/>
        </w:numPr>
        <w:ind w:left="2127" w:hanging="993"/>
        <w:jc w:val="both"/>
        <w:rPr>
          <w:szCs w:val="24"/>
        </w:rPr>
      </w:pPr>
      <w:r w:rsidRPr="00B36655">
        <w:rPr>
          <w:szCs w:val="24"/>
        </w:rPr>
        <w:t>Em caso de empate, será aplicado o critério de desempate por sorteio público ao qual serão convidadas todas as Licitantes empatadas.</w:t>
      </w:r>
    </w:p>
    <w:p w:rsidR="00307771" w:rsidRPr="00B36655" w:rsidRDefault="00307771" w:rsidP="00307771">
      <w:pPr>
        <w:keepNext w:val="0"/>
        <w:ind w:left="2127"/>
        <w:jc w:val="both"/>
        <w:rPr>
          <w:szCs w:val="24"/>
        </w:rPr>
      </w:pPr>
    </w:p>
    <w:p w:rsidR="00307771" w:rsidRPr="00B36655" w:rsidRDefault="00307771" w:rsidP="00307771">
      <w:pPr>
        <w:keepNext w:val="0"/>
        <w:numPr>
          <w:ilvl w:val="1"/>
          <w:numId w:val="34"/>
        </w:numPr>
        <w:ind w:left="1134" w:hanging="708"/>
        <w:jc w:val="both"/>
        <w:rPr>
          <w:rFonts w:eastAsia="Calibri"/>
          <w:szCs w:val="24"/>
        </w:rPr>
      </w:pPr>
      <w:r w:rsidRPr="00B36655">
        <w:rPr>
          <w:szCs w:val="24"/>
        </w:rPr>
        <w:t>PRAZO DE VALIDADE DAS PROPOSTAS</w:t>
      </w:r>
      <w:r w:rsidRPr="00B36655">
        <w:rPr>
          <w:b/>
          <w:szCs w:val="24"/>
        </w:rPr>
        <w:t>.</w:t>
      </w:r>
    </w:p>
    <w:p w:rsidR="00307771" w:rsidRPr="00B36655" w:rsidRDefault="00307771" w:rsidP="00307771">
      <w:pPr>
        <w:keepNext w:val="0"/>
        <w:ind w:left="1418" w:hanging="851"/>
        <w:rPr>
          <w:rFonts w:eastAsia="Calibri"/>
          <w:szCs w:val="24"/>
        </w:rPr>
      </w:pPr>
    </w:p>
    <w:p w:rsidR="00307771" w:rsidRPr="00B36655" w:rsidRDefault="00307771" w:rsidP="00307771">
      <w:pPr>
        <w:keepNext w:val="0"/>
        <w:numPr>
          <w:ilvl w:val="2"/>
          <w:numId w:val="34"/>
        </w:numPr>
        <w:ind w:left="2127" w:hanging="993"/>
        <w:jc w:val="both"/>
        <w:rPr>
          <w:szCs w:val="24"/>
        </w:rPr>
      </w:pPr>
      <w:r w:rsidRPr="00B36655">
        <w:rPr>
          <w:szCs w:val="24"/>
        </w:rPr>
        <w:t xml:space="preserve">O prazo de validade das propostas será de </w:t>
      </w:r>
      <w:r w:rsidRPr="00B36655">
        <w:rPr>
          <w:b/>
          <w:szCs w:val="24"/>
        </w:rPr>
        <w:t>60 (sessenta) dias</w:t>
      </w:r>
      <w:r w:rsidRPr="00B36655">
        <w:rPr>
          <w:szCs w:val="24"/>
        </w:rPr>
        <w:t xml:space="preserve"> a partir da data de sua apresentação.</w:t>
      </w:r>
    </w:p>
    <w:p w:rsidR="00307771" w:rsidRPr="00B36655" w:rsidRDefault="00307771" w:rsidP="00307771">
      <w:pPr>
        <w:keepNext w:val="0"/>
        <w:ind w:left="2127"/>
        <w:jc w:val="both"/>
        <w:rPr>
          <w:szCs w:val="24"/>
        </w:rPr>
      </w:pPr>
    </w:p>
    <w:p w:rsidR="00307771" w:rsidRPr="00B36655" w:rsidRDefault="00307771" w:rsidP="00307771">
      <w:pPr>
        <w:pStyle w:val="Ttulo"/>
      </w:pPr>
      <w:bookmarkStart w:id="32" w:name="__RefHeading__43_1330986087"/>
      <w:bookmarkStart w:id="33" w:name="_Toc373422150"/>
      <w:bookmarkEnd w:id="32"/>
      <w:r w:rsidRPr="00B36655">
        <w:t>REGIME DE CONTRATAÇÃO.</w:t>
      </w:r>
      <w:bookmarkEnd w:id="33"/>
    </w:p>
    <w:p w:rsidR="00307771" w:rsidRPr="00B36655" w:rsidRDefault="00307771" w:rsidP="00307771">
      <w:pPr>
        <w:ind w:left="360"/>
        <w:rPr>
          <w:b/>
          <w:szCs w:val="24"/>
        </w:rPr>
      </w:pPr>
    </w:p>
    <w:p w:rsidR="00307771" w:rsidRPr="00B36655" w:rsidRDefault="00307771" w:rsidP="00307771">
      <w:pPr>
        <w:keepNext w:val="0"/>
        <w:numPr>
          <w:ilvl w:val="1"/>
          <w:numId w:val="34"/>
        </w:numPr>
        <w:ind w:left="1134" w:hanging="708"/>
        <w:jc w:val="both"/>
        <w:rPr>
          <w:szCs w:val="24"/>
        </w:rPr>
      </w:pPr>
      <w:r w:rsidRPr="00B36655">
        <w:rPr>
          <w:szCs w:val="24"/>
        </w:rPr>
        <w:t>O regime de contratação a ser adotado nesse processo licitatório é de empreitada por preço unitário (Art. 10, inciso II, alínea b, da Lei 8.666/93).</w:t>
      </w:r>
    </w:p>
    <w:p w:rsidR="00307771" w:rsidRPr="00B36655" w:rsidRDefault="00307771" w:rsidP="00307771">
      <w:pPr>
        <w:keepNext w:val="0"/>
        <w:ind w:left="1134"/>
        <w:jc w:val="both"/>
        <w:rPr>
          <w:szCs w:val="24"/>
        </w:rPr>
      </w:pPr>
    </w:p>
    <w:p w:rsidR="00307771" w:rsidRPr="00B36655" w:rsidRDefault="00307771" w:rsidP="00307771">
      <w:pPr>
        <w:pStyle w:val="Ttulo"/>
        <w:rPr>
          <w:lang w:eastAsia="ar-SA"/>
        </w:rPr>
      </w:pPr>
      <w:bookmarkStart w:id="34" w:name="__RefHeading__45_1330986087"/>
      <w:bookmarkStart w:id="35" w:name="_Toc373422151"/>
      <w:bookmarkEnd w:id="34"/>
      <w:r w:rsidRPr="00B36655">
        <w:t>ACOMPANHAMENTO E FISCALIZAÇÃO.</w:t>
      </w:r>
      <w:bookmarkEnd w:id="35"/>
    </w:p>
    <w:p w:rsidR="00307771" w:rsidRPr="00B36655" w:rsidRDefault="00307771" w:rsidP="00307771">
      <w:pPr>
        <w:keepNext w:val="0"/>
        <w:jc w:val="both"/>
        <w:rPr>
          <w:szCs w:val="24"/>
          <w:lang w:eastAsia="ar-SA"/>
        </w:rPr>
      </w:pPr>
    </w:p>
    <w:p w:rsidR="00307771" w:rsidRPr="00B36655" w:rsidRDefault="00307771" w:rsidP="00307771">
      <w:pPr>
        <w:keepNext w:val="0"/>
        <w:numPr>
          <w:ilvl w:val="1"/>
          <w:numId w:val="34"/>
        </w:numPr>
        <w:ind w:left="1134" w:hanging="708"/>
        <w:jc w:val="both"/>
        <w:rPr>
          <w:rFonts w:eastAsia="Calibri"/>
          <w:szCs w:val="24"/>
        </w:rPr>
      </w:pPr>
      <w:r w:rsidRPr="00B36655">
        <w:rPr>
          <w:szCs w:val="24"/>
        </w:rPr>
        <w:t>FISCALIZAÇÃO.</w:t>
      </w:r>
    </w:p>
    <w:p w:rsidR="00307771" w:rsidRPr="00B36655" w:rsidRDefault="00307771" w:rsidP="00307771">
      <w:pPr>
        <w:keepNext w:val="0"/>
        <w:rPr>
          <w:rFonts w:eastAsia="Calibri"/>
          <w:szCs w:val="24"/>
        </w:rPr>
      </w:pPr>
    </w:p>
    <w:p w:rsidR="00307771" w:rsidRPr="00B36655" w:rsidRDefault="00307771" w:rsidP="00307771">
      <w:pPr>
        <w:keepNext w:val="0"/>
        <w:numPr>
          <w:ilvl w:val="2"/>
          <w:numId w:val="34"/>
        </w:numPr>
        <w:ind w:left="2127" w:hanging="993"/>
        <w:jc w:val="both"/>
        <w:rPr>
          <w:rFonts w:eastAsia="Calibri"/>
          <w:szCs w:val="24"/>
          <w:lang w:eastAsia="en-US"/>
        </w:rPr>
      </w:pPr>
      <w:r w:rsidRPr="00B36655">
        <w:rPr>
          <w:szCs w:val="24"/>
        </w:rPr>
        <w:t>Fica assegurado à CODEVASF e às empresas especializadas a mando da CODEVASF o direito de acompanhar e fiscalizar os serviços prestados pela Contratada com livre acesso aos locais de trabalho para a obtenção de quaisquer esclarecimentos julgados necessários à execução dos trabalhos.</w:t>
      </w:r>
    </w:p>
    <w:p w:rsidR="00307771" w:rsidRPr="00B36655" w:rsidRDefault="00307771" w:rsidP="00307771">
      <w:pPr>
        <w:keepNext w:val="0"/>
        <w:widowControl w:val="0"/>
        <w:ind w:left="1985" w:hanging="851"/>
        <w:jc w:val="both"/>
        <w:rPr>
          <w:rFonts w:eastAsia="Calibri"/>
          <w:szCs w:val="24"/>
          <w:lang w:eastAsia="en-US"/>
        </w:rPr>
      </w:pPr>
    </w:p>
    <w:p w:rsidR="00307771" w:rsidRPr="00B36655" w:rsidRDefault="00307771" w:rsidP="00307771">
      <w:pPr>
        <w:keepNext w:val="0"/>
        <w:numPr>
          <w:ilvl w:val="2"/>
          <w:numId w:val="34"/>
        </w:numPr>
        <w:ind w:left="2127" w:hanging="993"/>
        <w:jc w:val="both"/>
        <w:rPr>
          <w:rFonts w:eastAsia="Calibri"/>
          <w:szCs w:val="24"/>
          <w:lang w:eastAsia="en-US"/>
        </w:rPr>
      </w:pPr>
      <w:r w:rsidRPr="00B36655">
        <w:rPr>
          <w:szCs w:val="24"/>
        </w:rPr>
        <w:t>A fim de exercer o acompanhamento e fiscalização dos serviços, a CODEVASF, através da 3ª Superintendência Regional, designará uma equipe adequada que atuará sob a responsabilidade de um Coordenador, sendo que lhe caberá, de acordo com a Contratada, estabelecer os procedimentos detalhados de fiscalização do contrato, conforme os presentes Termos de Referência.</w:t>
      </w:r>
    </w:p>
    <w:p w:rsidR="00307771" w:rsidRPr="00B36655" w:rsidRDefault="00307771" w:rsidP="00307771">
      <w:pPr>
        <w:keepNext w:val="0"/>
        <w:widowControl w:val="0"/>
        <w:ind w:left="1985" w:hanging="851"/>
        <w:jc w:val="both"/>
        <w:rPr>
          <w:rFonts w:eastAsia="Calibri"/>
          <w:szCs w:val="24"/>
          <w:lang w:eastAsia="en-US"/>
        </w:rPr>
      </w:pPr>
    </w:p>
    <w:p w:rsidR="00307771" w:rsidRPr="00B36655" w:rsidRDefault="00307771" w:rsidP="00307771">
      <w:pPr>
        <w:keepNext w:val="0"/>
        <w:numPr>
          <w:ilvl w:val="2"/>
          <w:numId w:val="34"/>
        </w:numPr>
        <w:ind w:left="2127" w:hanging="993"/>
        <w:jc w:val="both"/>
        <w:rPr>
          <w:szCs w:val="24"/>
        </w:rPr>
      </w:pPr>
      <w:r w:rsidRPr="00B36655">
        <w:rPr>
          <w:szCs w:val="24"/>
        </w:rPr>
        <w:t>Fiscalização terá plenos poderes para agir e decidir perante a Contratada, inclusive rejeitando serviços que estiverem em desacordo com o contrato, obrigando-se desde já a Contratada a assegurar e facilitar acesso da Fiscalização aos serviços e a todos os elementos que forem necessários ao desempenho de sua missão.</w:t>
      </w:r>
    </w:p>
    <w:p w:rsidR="00307771" w:rsidRPr="00B36655" w:rsidRDefault="00307771" w:rsidP="00307771">
      <w:pPr>
        <w:keepNext w:val="0"/>
        <w:ind w:left="2127"/>
        <w:jc w:val="both"/>
        <w:rPr>
          <w:szCs w:val="24"/>
        </w:rPr>
      </w:pPr>
    </w:p>
    <w:p w:rsidR="00307771" w:rsidRPr="00B36655" w:rsidRDefault="00307771" w:rsidP="00307771">
      <w:pPr>
        <w:keepNext w:val="0"/>
        <w:numPr>
          <w:ilvl w:val="2"/>
          <w:numId w:val="34"/>
        </w:numPr>
        <w:ind w:left="2127" w:hanging="993"/>
        <w:jc w:val="both"/>
        <w:rPr>
          <w:szCs w:val="24"/>
        </w:rPr>
      </w:pPr>
      <w:r w:rsidRPr="00B36655">
        <w:rPr>
          <w:szCs w:val="24"/>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307771" w:rsidRPr="00B36655" w:rsidRDefault="00307771" w:rsidP="00307771">
      <w:pPr>
        <w:keepNext w:val="0"/>
        <w:ind w:left="2127"/>
        <w:jc w:val="both"/>
        <w:rPr>
          <w:szCs w:val="24"/>
        </w:rPr>
      </w:pPr>
    </w:p>
    <w:p w:rsidR="00307771" w:rsidRPr="00B36655" w:rsidRDefault="00307771" w:rsidP="00307771">
      <w:pPr>
        <w:keepNext w:val="0"/>
        <w:numPr>
          <w:ilvl w:val="2"/>
          <w:numId w:val="34"/>
        </w:numPr>
        <w:ind w:left="2127" w:hanging="993"/>
        <w:jc w:val="both"/>
        <w:rPr>
          <w:rFonts w:eastAsia="Calibri"/>
          <w:szCs w:val="24"/>
          <w:lang w:eastAsia="en-US"/>
        </w:rPr>
      </w:pPr>
      <w:r w:rsidRPr="00B36655">
        <w:rPr>
          <w:szCs w:val="24"/>
        </w:rPr>
        <w:lastRenderedPageBreak/>
        <w:t xml:space="preserve">Das decisões da Fiscalização, poderá a Contratada recorrer à 3ª Superintendência Regional no prazo de </w:t>
      </w:r>
      <w:proofErr w:type="gramStart"/>
      <w:r w:rsidRPr="00B36655">
        <w:rPr>
          <w:szCs w:val="24"/>
        </w:rPr>
        <w:t>5</w:t>
      </w:r>
      <w:proofErr w:type="gramEnd"/>
      <w:r w:rsidRPr="00B36655">
        <w:rPr>
          <w:szCs w:val="24"/>
        </w:rPr>
        <w:t xml:space="preserve"> (cinco) dias úteis da comunicação respectiva.</w:t>
      </w:r>
    </w:p>
    <w:p w:rsidR="00307771" w:rsidRPr="00B36655" w:rsidRDefault="00307771" w:rsidP="00307771">
      <w:pPr>
        <w:keepNext w:val="0"/>
        <w:widowControl w:val="0"/>
        <w:ind w:left="1985" w:hanging="851"/>
        <w:jc w:val="both"/>
        <w:rPr>
          <w:rFonts w:eastAsia="Calibri"/>
          <w:szCs w:val="24"/>
          <w:lang w:eastAsia="en-US"/>
        </w:rPr>
      </w:pPr>
    </w:p>
    <w:p w:rsidR="00307771" w:rsidRPr="00B36655" w:rsidRDefault="00307771" w:rsidP="00307771">
      <w:pPr>
        <w:keepNext w:val="0"/>
        <w:numPr>
          <w:ilvl w:val="2"/>
          <w:numId w:val="34"/>
        </w:numPr>
        <w:ind w:left="2127" w:hanging="993"/>
        <w:jc w:val="both"/>
        <w:rPr>
          <w:rFonts w:eastAsia="Calibri"/>
          <w:szCs w:val="24"/>
          <w:lang w:eastAsia="en-US"/>
        </w:rPr>
      </w:pPr>
      <w:r w:rsidRPr="00B36655">
        <w:rPr>
          <w:b/>
          <w:szCs w:val="24"/>
        </w:rPr>
        <w:t>A ação ou omissão, total ou parcial, da Fiscalização não eximirá a Contratada da integral responsabilidade pela execução dos serviços contratados.</w:t>
      </w:r>
    </w:p>
    <w:p w:rsidR="00307771" w:rsidRPr="00B36655" w:rsidRDefault="00307771" w:rsidP="00307771">
      <w:pPr>
        <w:keepNext w:val="0"/>
        <w:widowControl w:val="0"/>
        <w:ind w:left="1985" w:hanging="851"/>
        <w:jc w:val="both"/>
        <w:rPr>
          <w:rFonts w:eastAsia="Calibri"/>
          <w:szCs w:val="24"/>
          <w:lang w:eastAsia="en-US"/>
        </w:rPr>
      </w:pPr>
    </w:p>
    <w:p w:rsidR="00307771" w:rsidRPr="00B36655" w:rsidRDefault="00307771" w:rsidP="00307771">
      <w:pPr>
        <w:keepNext w:val="0"/>
        <w:numPr>
          <w:ilvl w:val="2"/>
          <w:numId w:val="34"/>
        </w:numPr>
        <w:ind w:left="2127" w:hanging="993"/>
        <w:jc w:val="both"/>
        <w:rPr>
          <w:szCs w:val="24"/>
        </w:rPr>
      </w:pPr>
      <w:r w:rsidRPr="00B36655">
        <w:rPr>
          <w:szCs w:val="24"/>
        </w:rPr>
        <w:t>Caberá também à Fiscalização abrir o Livro de Ocorrências, no dia de início dos serviços de campo, ou de fiscalização das obras no qual deverão ser anotadas todas as instruções ou solicitações dadas pela Fiscalização à Contratada e todas as reivindicações desta última em relação aos trabalhos e o andamento do contrato.</w:t>
      </w:r>
    </w:p>
    <w:p w:rsidR="00307771" w:rsidRPr="00B36655" w:rsidRDefault="00307771" w:rsidP="00307771">
      <w:pPr>
        <w:keepNext w:val="0"/>
        <w:jc w:val="both"/>
        <w:rPr>
          <w:szCs w:val="24"/>
        </w:rPr>
      </w:pPr>
    </w:p>
    <w:p w:rsidR="00307771" w:rsidRPr="00B36655" w:rsidRDefault="00307771" w:rsidP="00307771">
      <w:pPr>
        <w:keepNext w:val="0"/>
        <w:numPr>
          <w:ilvl w:val="2"/>
          <w:numId w:val="34"/>
        </w:numPr>
        <w:ind w:left="2127" w:hanging="993"/>
        <w:jc w:val="both"/>
        <w:rPr>
          <w:szCs w:val="24"/>
        </w:rPr>
      </w:pPr>
      <w:r w:rsidRPr="00B36655">
        <w:rPr>
          <w:bCs/>
          <w:szCs w:val="24"/>
        </w:rPr>
        <w:t>Deverão ser disponibilizados para a equipe da Fiscalização da CODEVASF</w:t>
      </w:r>
      <w:r w:rsidRPr="00B36655">
        <w:rPr>
          <w:szCs w:val="24"/>
        </w:rPr>
        <w:t>, com vistas ao atendimento das necessidades da obra, os equipamentos para laboratório de controle tecnológico de aterros, inclusive manutenção e pessoal de apoio para controle de qualidade dos materiais e serviços objetos destes Termos de Referência.</w:t>
      </w:r>
    </w:p>
    <w:p w:rsidR="00307771" w:rsidRPr="00B36655" w:rsidRDefault="00307771" w:rsidP="00307771">
      <w:pPr>
        <w:keepNext w:val="0"/>
        <w:jc w:val="both"/>
        <w:rPr>
          <w:szCs w:val="24"/>
        </w:rPr>
      </w:pPr>
    </w:p>
    <w:p w:rsidR="00307771" w:rsidRPr="00B36655" w:rsidRDefault="00307771" w:rsidP="00307771">
      <w:pPr>
        <w:keepNext w:val="0"/>
        <w:numPr>
          <w:ilvl w:val="2"/>
          <w:numId w:val="34"/>
        </w:numPr>
        <w:ind w:left="2127" w:hanging="993"/>
        <w:jc w:val="both"/>
        <w:rPr>
          <w:szCs w:val="24"/>
        </w:rPr>
      </w:pPr>
      <w:r w:rsidRPr="00B36655">
        <w:rPr>
          <w:bCs/>
          <w:szCs w:val="24"/>
        </w:rPr>
        <w:t xml:space="preserve">Deverá ser disponibilizada a equipe da Fiscalização da CODEVASF, com vistas ao atendimento das necessidades da obra, (01) uma câmara fotográfica digital com cartão de no mínimo </w:t>
      </w:r>
      <w:proofErr w:type="gramStart"/>
      <w:r w:rsidRPr="00B36655">
        <w:rPr>
          <w:bCs/>
          <w:szCs w:val="24"/>
        </w:rPr>
        <w:t>2</w:t>
      </w:r>
      <w:proofErr w:type="gramEnd"/>
      <w:r w:rsidRPr="00B36655">
        <w:rPr>
          <w:bCs/>
          <w:szCs w:val="24"/>
        </w:rPr>
        <w:t xml:space="preserve"> GB e bateria recarregável e (01) um aparelho de GPS, os quais serão utilizados no registro do serviço objetos destes Termos de Referência,</w:t>
      </w:r>
      <w:r w:rsidRPr="00B36655">
        <w:rPr>
          <w:szCs w:val="24"/>
        </w:rPr>
        <w:t xml:space="preserve"> e devolvidos a Contratada no final do contrato.</w:t>
      </w:r>
    </w:p>
    <w:p w:rsidR="00307771" w:rsidRPr="00B36655" w:rsidRDefault="00307771" w:rsidP="00307771">
      <w:pPr>
        <w:keepNext w:val="0"/>
        <w:jc w:val="both"/>
        <w:rPr>
          <w:szCs w:val="24"/>
        </w:rPr>
      </w:pPr>
    </w:p>
    <w:p w:rsidR="00307771" w:rsidRPr="00B36655" w:rsidRDefault="00307771" w:rsidP="00307771">
      <w:pPr>
        <w:keepNext w:val="0"/>
        <w:numPr>
          <w:ilvl w:val="2"/>
          <w:numId w:val="34"/>
        </w:numPr>
        <w:ind w:left="2127" w:hanging="993"/>
        <w:jc w:val="both"/>
        <w:rPr>
          <w:bCs/>
          <w:szCs w:val="24"/>
        </w:rPr>
      </w:pPr>
      <w:r w:rsidRPr="00B36655">
        <w:rPr>
          <w:bCs/>
          <w:szCs w:val="24"/>
        </w:rPr>
        <w:t xml:space="preserve">A Fiscalização poderá determinar a Contratada </w:t>
      </w:r>
      <w:proofErr w:type="gramStart"/>
      <w:r w:rsidRPr="00B36655">
        <w:rPr>
          <w:bCs/>
          <w:szCs w:val="24"/>
        </w:rPr>
        <w:t>a</w:t>
      </w:r>
      <w:proofErr w:type="gramEnd"/>
      <w:r w:rsidRPr="00B36655">
        <w:rPr>
          <w:bCs/>
          <w:szCs w:val="24"/>
        </w:rPr>
        <w:t xml:space="preserve"> realização das medidas necessárias ao fiel cumprimento do objeto do contrato, bem como a regularização das faltas, defeitos ou incorreções observadas durante a execução do objeto do contrato.</w:t>
      </w:r>
    </w:p>
    <w:p w:rsidR="00307771" w:rsidRPr="00B36655" w:rsidRDefault="00307771" w:rsidP="00307771">
      <w:pPr>
        <w:keepNext w:val="0"/>
        <w:jc w:val="both"/>
        <w:rPr>
          <w:bCs/>
          <w:szCs w:val="24"/>
        </w:rPr>
      </w:pPr>
    </w:p>
    <w:p w:rsidR="00307771" w:rsidRPr="00B36655" w:rsidRDefault="00307771" w:rsidP="00307771">
      <w:pPr>
        <w:keepNext w:val="0"/>
        <w:numPr>
          <w:ilvl w:val="2"/>
          <w:numId w:val="34"/>
        </w:numPr>
        <w:ind w:left="2127" w:hanging="993"/>
        <w:jc w:val="both"/>
        <w:rPr>
          <w:bCs/>
          <w:szCs w:val="24"/>
        </w:rPr>
      </w:pPr>
      <w:r w:rsidRPr="00B36655">
        <w:rPr>
          <w:bCs/>
          <w:szCs w:val="24"/>
        </w:rPr>
        <w:t>È dever de a Fiscalização manter comunicação escrita com o preposto da Contratada, com vistas ao fiel cumprimento das obrigações contratuais, salvo na hipótese de gravidade da ocorrência, quando a Contratada será comunicada pela autoridade competente.</w:t>
      </w:r>
    </w:p>
    <w:p w:rsidR="00307771" w:rsidRPr="00B36655" w:rsidRDefault="00307771" w:rsidP="00307771">
      <w:pPr>
        <w:keepNext w:val="0"/>
        <w:jc w:val="both"/>
        <w:rPr>
          <w:bCs/>
          <w:szCs w:val="24"/>
        </w:rPr>
      </w:pPr>
    </w:p>
    <w:p w:rsidR="00307771" w:rsidRPr="00B36655" w:rsidRDefault="00307771" w:rsidP="00307771">
      <w:pPr>
        <w:keepNext w:val="0"/>
        <w:numPr>
          <w:ilvl w:val="2"/>
          <w:numId w:val="34"/>
        </w:numPr>
        <w:ind w:left="2127" w:hanging="993"/>
        <w:jc w:val="both"/>
        <w:rPr>
          <w:bCs/>
          <w:szCs w:val="24"/>
        </w:rPr>
      </w:pPr>
      <w:r w:rsidRPr="00B36655">
        <w:rPr>
          <w:bCs/>
          <w:szCs w:val="24"/>
        </w:rPr>
        <w:t>Ao longo da realização do objeto do contrato o fiscal da CODEVASF poderá exigir da Contratada:</w:t>
      </w:r>
    </w:p>
    <w:p w:rsidR="00307771" w:rsidRPr="00B36655" w:rsidRDefault="00307771" w:rsidP="00307771">
      <w:pPr>
        <w:keepNext w:val="0"/>
        <w:jc w:val="both"/>
        <w:rPr>
          <w:bCs/>
          <w:szCs w:val="24"/>
        </w:rPr>
      </w:pPr>
    </w:p>
    <w:p w:rsidR="00307771" w:rsidRPr="00B36655" w:rsidRDefault="00307771" w:rsidP="00307771">
      <w:pPr>
        <w:keepNext w:val="0"/>
        <w:numPr>
          <w:ilvl w:val="0"/>
          <w:numId w:val="10"/>
        </w:numPr>
        <w:autoSpaceDE w:val="0"/>
        <w:ind w:left="2835"/>
        <w:jc w:val="both"/>
        <w:rPr>
          <w:szCs w:val="24"/>
        </w:rPr>
      </w:pPr>
      <w:r w:rsidRPr="00B36655">
        <w:rPr>
          <w:szCs w:val="24"/>
        </w:rPr>
        <w:t>Realização de testes, exames, ensaios e quaisquer provas necessárias ao controle de qualidade dos serviços e obras objeto do contrato;</w:t>
      </w:r>
    </w:p>
    <w:p w:rsidR="00307771" w:rsidRPr="00B36655" w:rsidRDefault="00307771" w:rsidP="00307771">
      <w:pPr>
        <w:keepNext w:val="0"/>
        <w:autoSpaceDE w:val="0"/>
        <w:ind w:left="2835"/>
        <w:jc w:val="both"/>
        <w:rPr>
          <w:szCs w:val="24"/>
        </w:rPr>
      </w:pPr>
    </w:p>
    <w:p w:rsidR="00307771" w:rsidRPr="00B36655" w:rsidRDefault="00307771" w:rsidP="00307771">
      <w:pPr>
        <w:keepNext w:val="0"/>
        <w:numPr>
          <w:ilvl w:val="0"/>
          <w:numId w:val="10"/>
        </w:numPr>
        <w:tabs>
          <w:tab w:val="left" w:pos="1560"/>
        </w:tabs>
        <w:autoSpaceDE w:val="0"/>
        <w:ind w:left="2835" w:hanging="426"/>
        <w:jc w:val="both"/>
        <w:rPr>
          <w:szCs w:val="24"/>
        </w:rPr>
      </w:pPr>
      <w:r w:rsidRPr="00B36655">
        <w:rPr>
          <w:szCs w:val="24"/>
        </w:rPr>
        <w:t>Obediência ao cronograma de execução dos serviços e obras apresentado pela Contratada no momento da celebração do contrato;</w:t>
      </w:r>
    </w:p>
    <w:p w:rsidR="00307771" w:rsidRPr="00B36655" w:rsidRDefault="00307771" w:rsidP="00307771">
      <w:pPr>
        <w:keepNext w:val="0"/>
        <w:autoSpaceDE w:val="0"/>
        <w:jc w:val="both"/>
        <w:rPr>
          <w:szCs w:val="24"/>
        </w:rPr>
      </w:pPr>
    </w:p>
    <w:p w:rsidR="00307771" w:rsidRPr="00B36655" w:rsidRDefault="00307771" w:rsidP="00307771">
      <w:pPr>
        <w:keepNext w:val="0"/>
        <w:numPr>
          <w:ilvl w:val="0"/>
          <w:numId w:val="10"/>
        </w:numPr>
        <w:tabs>
          <w:tab w:val="left" w:pos="1560"/>
        </w:tabs>
        <w:autoSpaceDE w:val="0"/>
        <w:ind w:left="2835" w:hanging="426"/>
        <w:jc w:val="both"/>
        <w:rPr>
          <w:szCs w:val="24"/>
        </w:rPr>
      </w:pPr>
      <w:r w:rsidRPr="00B36655">
        <w:rPr>
          <w:szCs w:val="24"/>
        </w:rPr>
        <w:t>A paralisar e/ou refazimento de qualquer serviço que não seja executado em conformidade com o projeto, norma técnica ou qualquer disposição oficial aplicável ao objeto do contrato;</w:t>
      </w:r>
    </w:p>
    <w:p w:rsidR="00307771" w:rsidRPr="00B36655" w:rsidRDefault="00307771" w:rsidP="00307771">
      <w:pPr>
        <w:keepNext w:val="0"/>
        <w:autoSpaceDE w:val="0"/>
        <w:ind w:left="2835"/>
        <w:jc w:val="both"/>
        <w:rPr>
          <w:szCs w:val="24"/>
        </w:rPr>
      </w:pPr>
    </w:p>
    <w:p w:rsidR="00307771" w:rsidRPr="00B36655" w:rsidRDefault="00307771" w:rsidP="00307771">
      <w:pPr>
        <w:keepNext w:val="0"/>
        <w:numPr>
          <w:ilvl w:val="0"/>
          <w:numId w:val="10"/>
        </w:numPr>
        <w:tabs>
          <w:tab w:val="left" w:pos="1560"/>
        </w:tabs>
        <w:autoSpaceDE w:val="0"/>
        <w:ind w:left="2835" w:hanging="426"/>
        <w:jc w:val="both"/>
        <w:rPr>
          <w:szCs w:val="24"/>
        </w:rPr>
      </w:pPr>
      <w:r w:rsidRPr="00B36655">
        <w:rPr>
          <w:szCs w:val="24"/>
        </w:rPr>
        <w:t>A substituição de materiais e equipamentos que sejam considerados defeituosos, inadequados ou inaplicáveis aos serviços e obras;</w:t>
      </w:r>
    </w:p>
    <w:p w:rsidR="00307771" w:rsidRPr="00B36655" w:rsidRDefault="00307771" w:rsidP="00307771">
      <w:pPr>
        <w:keepNext w:val="0"/>
        <w:tabs>
          <w:tab w:val="left" w:pos="1560"/>
        </w:tabs>
        <w:autoSpaceDE w:val="0"/>
        <w:jc w:val="both"/>
        <w:rPr>
          <w:szCs w:val="24"/>
        </w:rPr>
      </w:pPr>
    </w:p>
    <w:p w:rsidR="00307771" w:rsidRPr="00B36655" w:rsidRDefault="00307771" w:rsidP="00307771">
      <w:pPr>
        <w:keepNext w:val="0"/>
        <w:numPr>
          <w:ilvl w:val="0"/>
          <w:numId w:val="10"/>
        </w:numPr>
        <w:autoSpaceDE w:val="0"/>
        <w:ind w:left="2835"/>
        <w:jc w:val="both"/>
        <w:rPr>
          <w:szCs w:val="24"/>
        </w:rPr>
      </w:pPr>
      <w:r w:rsidRPr="00B36655">
        <w:rPr>
          <w:szCs w:val="24"/>
        </w:rPr>
        <w:t>O fornecimento do manual de qualidade empregado na realização da obra, contendo o sistema de gestão da qualidade e parâmetros de verificação da sua efetiva utilização;</w:t>
      </w:r>
    </w:p>
    <w:p w:rsidR="00307771" w:rsidRPr="00B36655" w:rsidRDefault="00307771" w:rsidP="00307771">
      <w:pPr>
        <w:keepNext w:val="0"/>
        <w:autoSpaceDE w:val="0"/>
        <w:ind w:left="2835"/>
        <w:jc w:val="both"/>
        <w:rPr>
          <w:szCs w:val="24"/>
        </w:rPr>
      </w:pPr>
    </w:p>
    <w:p w:rsidR="00307771" w:rsidRPr="00B36655" w:rsidRDefault="00307771" w:rsidP="00307771">
      <w:pPr>
        <w:keepNext w:val="0"/>
        <w:numPr>
          <w:ilvl w:val="0"/>
          <w:numId w:val="10"/>
        </w:numPr>
        <w:autoSpaceDE w:val="0"/>
        <w:ind w:left="2835"/>
        <w:jc w:val="both"/>
        <w:rPr>
          <w:szCs w:val="24"/>
        </w:rPr>
      </w:pPr>
      <w:r w:rsidRPr="00B36655">
        <w:rPr>
          <w:szCs w:val="24"/>
        </w:rPr>
        <w:t>A promoção de reuniões periódicas no canteiro de serviço para análise e discussão sobre o andamento dos serviços e obras, esclarecimentos e providências necessárias ao cumprimento do contrato.</w:t>
      </w:r>
    </w:p>
    <w:p w:rsidR="00307771" w:rsidRPr="00B36655" w:rsidRDefault="00307771" w:rsidP="00307771">
      <w:pPr>
        <w:keepNext w:val="0"/>
        <w:jc w:val="both"/>
        <w:rPr>
          <w:szCs w:val="24"/>
        </w:rPr>
      </w:pPr>
    </w:p>
    <w:p w:rsidR="00307771" w:rsidRPr="00B36655" w:rsidRDefault="00307771" w:rsidP="00307771">
      <w:pPr>
        <w:keepNext w:val="0"/>
        <w:numPr>
          <w:ilvl w:val="1"/>
          <w:numId w:val="34"/>
        </w:numPr>
        <w:ind w:left="1134" w:hanging="708"/>
        <w:jc w:val="both"/>
        <w:rPr>
          <w:rFonts w:eastAsia="Calibri"/>
          <w:szCs w:val="24"/>
        </w:rPr>
      </w:pPr>
      <w:r w:rsidRPr="00B36655">
        <w:rPr>
          <w:szCs w:val="24"/>
        </w:rPr>
        <w:t>LIVRO DE OCORRÊNCIAS.</w:t>
      </w:r>
    </w:p>
    <w:p w:rsidR="00307771" w:rsidRPr="00B36655" w:rsidRDefault="00307771" w:rsidP="00307771">
      <w:pPr>
        <w:keepNext w:val="0"/>
        <w:rPr>
          <w:rFonts w:eastAsia="Calibri"/>
          <w:szCs w:val="24"/>
        </w:rPr>
      </w:pPr>
    </w:p>
    <w:p w:rsidR="00307771" w:rsidRPr="00B36655" w:rsidRDefault="00307771" w:rsidP="00307771">
      <w:pPr>
        <w:keepNext w:val="0"/>
        <w:numPr>
          <w:ilvl w:val="2"/>
          <w:numId w:val="34"/>
        </w:numPr>
        <w:ind w:left="2127" w:hanging="993"/>
        <w:jc w:val="both"/>
        <w:rPr>
          <w:rFonts w:eastAsia="Calibri"/>
          <w:szCs w:val="24"/>
          <w:lang w:eastAsia="en-US"/>
        </w:rPr>
      </w:pPr>
      <w:r w:rsidRPr="00B36655">
        <w:rPr>
          <w:b/>
          <w:szCs w:val="24"/>
        </w:rPr>
        <w:t>Será aberta pela Fiscalização a partir do início dos trabalhos de campo e mantido pela Contratada no escritório de campo, um livro sob a denominação de Diário de Obra (Diário de Ocorrências).</w:t>
      </w:r>
    </w:p>
    <w:p w:rsidR="00307771" w:rsidRPr="00B36655" w:rsidRDefault="00307771" w:rsidP="00307771">
      <w:pPr>
        <w:keepNext w:val="0"/>
        <w:widowControl w:val="0"/>
        <w:ind w:left="1985" w:hanging="851"/>
        <w:jc w:val="both"/>
        <w:rPr>
          <w:rFonts w:eastAsia="Calibri"/>
          <w:szCs w:val="24"/>
          <w:lang w:eastAsia="en-US"/>
        </w:rPr>
      </w:pPr>
    </w:p>
    <w:p w:rsidR="00307771" w:rsidRPr="00B36655" w:rsidRDefault="00307771" w:rsidP="00307771">
      <w:pPr>
        <w:keepNext w:val="0"/>
        <w:numPr>
          <w:ilvl w:val="2"/>
          <w:numId w:val="34"/>
        </w:numPr>
        <w:ind w:left="2127" w:hanging="993"/>
        <w:jc w:val="both"/>
        <w:rPr>
          <w:rFonts w:eastAsia="Calibri"/>
          <w:szCs w:val="24"/>
          <w:lang w:eastAsia="en-US"/>
        </w:rPr>
      </w:pPr>
      <w:r w:rsidRPr="00B36655">
        <w:rPr>
          <w:szCs w:val="24"/>
        </w:rPr>
        <w:t>O Diário de Obras (Diário de Ocorrências) utilizado será o de padrão da CODEVASF.</w:t>
      </w:r>
    </w:p>
    <w:p w:rsidR="00307771" w:rsidRPr="00B36655" w:rsidRDefault="00307771" w:rsidP="00307771">
      <w:pPr>
        <w:keepNext w:val="0"/>
        <w:widowControl w:val="0"/>
        <w:ind w:left="1985" w:hanging="851"/>
        <w:jc w:val="both"/>
        <w:rPr>
          <w:rFonts w:eastAsia="Calibri"/>
          <w:szCs w:val="24"/>
          <w:lang w:eastAsia="en-US"/>
        </w:rPr>
      </w:pPr>
    </w:p>
    <w:p w:rsidR="00307771" w:rsidRPr="00B36655" w:rsidRDefault="00307771" w:rsidP="00307771">
      <w:pPr>
        <w:keepNext w:val="0"/>
        <w:numPr>
          <w:ilvl w:val="2"/>
          <w:numId w:val="34"/>
        </w:numPr>
        <w:ind w:left="2127" w:hanging="993"/>
        <w:jc w:val="both"/>
        <w:rPr>
          <w:rFonts w:eastAsia="Calibri"/>
          <w:szCs w:val="24"/>
          <w:lang w:eastAsia="en-US"/>
        </w:rPr>
      </w:pPr>
      <w:r w:rsidRPr="00B36655">
        <w:rPr>
          <w:szCs w:val="24"/>
        </w:rPr>
        <w:t>Nesse diário, as folhas serão devidamente numeradas e rubricadas pelos representantes da Contratada e da Fiscalização.</w:t>
      </w:r>
    </w:p>
    <w:p w:rsidR="00307771" w:rsidRPr="00B36655" w:rsidRDefault="00307771" w:rsidP="00307771">
      <w:pPr>
        <w:keepNext w:val="0"/>
        <w:widowControl w:val="0"/>
        <w:ind w:left="1985" w:hanging="851"/>
        <w:jc w:val="both"/>
        <w:rPr>
          <w:rFonts w:eastAsia="Calibri"/>
          <w:szCs w:val="24"/>
          <w:lang w:eastAsia="en-US"/>
        </w:rPr>
      </w:pPr>
    </w:p>
    <w:p w:rsidR="00307771" w:rsidRPr="00B36655" w:rsidRDefault="00307771" w:rsidP="00307771">
      <w:pPr>
        <w:keepNext w:val="0"/>
        <w:numPr>
          <w:ilvl w:val="2"/>
          <w:numId w:val="34"/>
        </w:numPr>
        <w:ind w:left="2127" w:hanging="993"/>
        <w:jc w:val="both"/>
        <w:rPr>
          <w:szCs w:val="24"/>
        </w:rPr>
      </w:pPr>
      <w:r w:rsidRPr="00B36655">
        <w:rPr>
          <w:szCs w:val="24"/>
        </w:rPr>
        <w:t>Serão registradas nessas folhas as instruções e solicitações dadas pela Fiscalização à contratada e todas as reivindicações dessa última.</w:t>
      </w:r>
    </w:p>
    <w:p w:rsidR="00307771" w:rsidRPr="00B36655" w:rsidRDefault="00307771" w:rsidP="00307771">
      <w:pPr>
        <w:keepNext w:val="0"/>
        <w:jc w:val="both"/>
        <w:rPr>
          <w:szCs w:val="24"/>
        </w:rPr>
      </w:pPr>
    </w:p>
    <w:p w:rsidR="00307771" w:rsidRPr="00B36655" w:rsidRDefault="00307771" w:rsidP="00307771">
      <w:pPr>
        <w:pStyle w:val="Ttulo"/>
        <w:rPr>
          <w:rFonts w:eastAsia="Calibri"/>
        </w:rPr>
      </w:pPr>
      <w:bookmarkStart w:id="36" w:name="__RefHeading__47_1330986087"/>
      <w:bookmarkStart w:id="37" w:name="_Toc373422152"/>
      <w:bookmarkEnd w:id="36"/>
      <w:r w:rsidRPr="00B36655">
        <w:t>RECEBIMENTO DEFINITIVO DOS SERVIÇOS.</w:t>
      </w:r>
      <w:bookmarkEnd w:id="37"/>
    </w:p>
    <w:p w:rsidR="00307771" w:rsidRPr="00B36655" w:rsidRDefault="00307771" w:rsidP="00307771">
      <w:pPr>
        <w:keepNext w:val="0"/>
        <w:rPr>
          <w:rFonts w:eastAsia="Calibri"/>
          <w:szCs w:val="24"/>
        </w:rPr>
      </w:pPr>
    </w:p>
    <w:p w:rsidR="00307771" w:rsidRPr="00B36655" w:rsidRDefault="00307771" w:rsidP="00307771">
      <w:pPr>
        <w:keepNext w:val="0"/>
        <w:numPr>
          <w:ilvl w:val="1"/>
          <w:numId w:val="34"/>
        </w:numPr>
        <w:ind w:left="1134" w:hanging="708"/>
        <w:jc w:val="both"/>
        <w:rPr>
          <w:szCs w:val="24"/>
        </w:rPr>
      </w:pPr>
      <w:r w:rsidRPr="00B36655">
        <w:rPr>
          <w:szCs w:val="24"/>
        </w:rPr>
        <w:t>O recebimento dos serviços, após sua execução e conclusão, obedecerá ao disposto nos Artigos 73 a 76 da Lei 8.666/93 e alterações posteriores.</w:t>
      </w:r>
    </w:p>
    <w:p w:rsidR="00307771" w:rsidRPr="00B36655" w:rsidRDefault="00307771" w:rsidP="00307771">
      <w:pPr>
        <w:keepNext w:val="0"/>
        <w:ind w:left="1134"/>
        <w:jc w:val="both"/>
        <w:rPr>
          <w:szCs w:val="24"/>
        </w:rPr>
      </w:pPr>
    </w:p>
    <w:p w:rsidR="00307771" w:rsidRPr="00B36655" w:rsidRDefault="00307771" w:rsidP="00307771">
      <w:pPr>
        <w:keepNext w:val="0"/>
        <w:numPr>
          <w:ilvl w:val="1"/>
          <w:numId w:val="34"/>
        </w:numPr>
        <w:ind w:left="1134" w:hanging="708"/>
        <w:jc w:val="both"/>
        <w:rPr>
          <w:rFonts w:eastAsia="Calibri"/>
          <w:szCs w:val="24"/>
        </w:rPr>
      </w:pPr>
      <w:r w:rsidRPr="00B36655">
        <w:rPr>
          <w:szCs w:val="24"/>
        </w:rPr>
        <w:t>Concluídos os serviços, a contratada solicitará à CODEVASF, através da Fiscalização, o seu recebimento provisório que deverá ocorrer no prazo de 15 (quinze) dias da data da solicitação (Art. 73, inciso I, alínea a).</w:t>
      </w:r>
    </w:p>
    <w:p w:rsidR="00307771" w:rsidRPr="00B36655" w:rsidRDefault="00307771" w:rsidP="00307771">
      <w:pPr>
        <w:keepNext w:val="0"/>
        <w:ind w:left="1985" w:hanging="851"/>
        <w:rPr>
          <w:rFonts w:eastAsia="Calibri"/>
          <w:szCs w:val="24"/>
        </w:rPr>
      </w:pPr>
    </w:p>
    <w:p w:rsidR="00307771" w:rsidRPr="00B36655" w:rsidRDefault="00307771" w:rsidP="00307771">
      <w:pPr>
        <w:keepNext w:val="0"/>
        <w:numPr>
          <w:ilvl w:val="1"/>
          <w:numId w:val="34"/>
        </w:numPr>
        <w:ind w:left="1134" w:hanging="708"/>
        <w:jc w:val="both"/>
        <w:rPr>
          <w:szCs w:val="24"/>
        </w:rPr>
      </w:pPr>
      <w:r w:rsidRPr="00B36655">
        <w:rPr>
          <w:szCs w:val="24"/>
        </w:rPr>
        <w:t>A CODEVASF terá até 90 (noventa) dias para, através da Fiscalização, verificar a adequação dos serviços recebidos com as condições contratadas, emitir parecer conclusivo e, no caso de projeto, aprovação da autoridade competente.</w:t>
      </w:r>
    </w:p>
    <w:p w:rsidR="00307771" w:rsidRPr="00B36655" w:rsidRDefault="00307771" w:rsidP="00307771">
      <w:pPr>
        <w:keepNext w:val="0"/>
        <w:jc w:val="both"/>
        <w:rPr>
          <w:szCs w:val="24"/>
        </w:rPr>
      </w:pPr>
    </w:p>
    <w:p w:rsidR="00307771" w:rsidRPr="00B36655" w:rsidRDefault="00307771" w:rsidP="00307771">
      <w:pPr>
        <w:keepNext w:val="0"/>
        <w:numPr>
          <w:ilvl w:val="1"/>
          <w:numId w:val="34"/>
        </w:numPr>
        <w:ind w:left="1134" w:hanging="708"/>
        <w:jc w:val="both"/>
        <w:rPr>
          <w:rFonts w:eastAsia="Calibri"/>
          <w:szCs w:val="24"/>
        </w:rPr>
      </w:pPr>
      <w:r w:rsidRPr="00B36655">
        <w:rPr>
          <w:szCs w:val="24"/>
        </w:rPr>
        <w:t xml:space="preserve">Na hipótese da necessidade de correção, será estabelecido um prazo para que a Contratada, às suas expensas, complemente ou refaça os serviços rejeitados. Aceito e aprovado o serviço/projeto, a </w:t>
      </w:r>
      <w:r w:rsidRPr="00B36655">
        <w:rPr>
          <w:b/>
          <w:bCs/>
          <w:szCs w:val="24"/>
        </w:rPr>
        <w:t>CODEVASF</w:t>
      </w:r>
      <w:r w:rsidRPr="00B36655">
        <w:rPr>
          <w:szCs w:val="24"/>
        </w:rPr>
        <w:t xml:space="preserve"> emitirá o Termo de Recebimento Definitivo dos Serviços que deverá ser assinado por representante autorizado da Contratada, possibilitando a liberação da caução contratual.</w:t>
      </w:r>
    </w:p>
    <w:p w:rsidR="00307771" w:rsidRPr="00B36655" w:rsidRDefault="00307771" w:rsidP="00307771">
      <w:pPr>
        <w:keepNext w:val="0"/>
        <w:rPr>
          <w:rFonts w:eastAsia="Calibri"/>
          <w:szCs w:val="24"/>
        </w:rPr>
      </w:pPr>
    </w:p>
    <w:p w:rsidR="00307771" w:rsidRPr="00B36655" w:rsidRDefault="00307771" w:rsidP="00307771">
      <w:pPr>
        <w:keepNext w:val="0"/>
        <w:numPr>
          <w:ilvl w:val="1"/>
          <w:numId w:val="34"/>
        </w:numPr>
        <w:ind w:left="1134" w:hanging="708"/>
        <w:jc w:val="both"/>
        <w:rPr>
          <w:rFonts w:eastAsia="Calibri"/>
          <w:szCs w:val="24"/>
        </w:rPr>
      </w:pPr>
      <w:r w:rsidRPr="00B36655">
        <w:rPr>
          <w:szCs w:val="24"/>
        </w:rPr>
        <w:t xml:space="preserve">O Termo de Encerramento Físico do contrato está condicionado </w:t>
      </w:r>
      <w:proofErr w:type="gramStart"/>
      <w:r w:rsidRPr="00B36655">
        <w:rPr>
          <w:szCs w:val="24"/>
        </w:rPr>
        <w:t>a</w:t>
      </w:r>
      <w:proofErr w:type="gramEnd"/>
      <w:r w:rsidRPr="00B36655">
        <w:rPr>
          <w:szCs w:val="24"/>
        </w:rPr>
        <w:t xml:space="preserve"> aceitação das obras realizadas pela fiscalização do contrato.</w:t>
      </w:r>
    </w:p>
    <w:p w:rsidR="00307771" w:rsidRPr="00B36655" w:rsidRDefault="00307771" w:rsidP="00307771">
      <w:pPr>
        <w:keepNext w:val="0"/>
        <w:ind w:left="1985" w:hanging="851"/>
        <w:rPr>
          <w:rFonts w:eastAsia="Calibri"/>
          <w:szCs w:val="24"/>
        </w:rPr>
      </w:pPr>
    </w:p>
    <w:p w:rsidR="00307771" w:rsidRPr="00B36655" w:rsidRDefault="00307771" w:rsidP="00307771">
      <w:pPr>
        <w:keepNext w:val="0"/>
        <w:numPr>
          <w:ilvl w:val="1"/>
          <w:numId w:val="34"/>
        </w:numPr>
        <w:ind w:left="1134" w:hanging="708"/>
        <w:jc w:val="both"/>
        <w:rPr>
          <w:b/>
          <w:szCs w:val="24"/>
        </w:rPr>
      </w:pPr>
      <w:r w:rsidRPr="00B36655">
        <w:rPr>
          <w:b/>
          <w:szCs w:val="24"/>
        </w:rPr>
        <w:t>Antes da emissão do TEF – Termo de Encerramento Físico do contrato a Contratada deverá fornecer:</w:t>
      </w:r>
    </w:p>
    <w:p w:rsidR="00307771" w:rsidRPr="00B36655" w:rsidRDefault="00307771" w:rsidP="00307771">
      <w:pPr>
        <w:pStyle w:val="SubItem"/>
        <w:widowControl/>
        <w:tabs>
          <w:tab w:val="clear" w:pos="992"/>
          <w:tab w:val="left" w:pos="1843"/>
        </w:tabs>
        <w:spacing w:before="0" w:line="240" w:lineRule="auto"/>
        <w:ind w:left="1134" w:firstLine="0"/>
        <w:textAlignment w:val="auto"/>
        <w:rPr>
          <w:rFonts w:ascii="Times New Roman" w:hAnsi="Times New Roman" w:cs="Times New Roman"/>
          <w:b/>
          <w:szCs w:val="24"/>
        </w:rPr>
      </w:pPr>
    </w:p>
    <w:p w:rsidR="00307771" w:rsidRPr="00B36655" w:rsidRDefault="00307771" w:rsidP="00307771">
      <w:pPr>
        <w:pStyle w:val="SubItem"/>
        <w:widowControl/>
        <w:numPr>
          <w:ilvl w:val="0"/>
          <w:numId w:val="18"/>
        </w:numPr>
        <w:tabs>
          <w:tab w:val="left" w:pos="1560"/>
        </w:tabs>
        <w:spacing w:before="0" w:line="240" w:lineRule="auto"/>
        <w:ind w:left="1560" w:hanging="426"/>
        <w:textAlignment w:val="auto"/>
        <w:rPr>
          <w:rFonts w:ascii="Times New Roman" w:hAnsi="Times New Roman" w:cs="Times New Roman"/>
          <w:b/>
          <w:szCs w:val="24"/>
        </w:rPr>
      </w:pPr>
      <w:r w:rsidRPr="00B36655">
        <w:rPr>
          <w:rFonts w:ascii="Times New Roman" w:hAnsi="Times New Roman" w:cs="Times New Roman"/>
          <w:b/>
          <w:szCs w:val="24"/>
        </w:rPr>
        <w:lastRenderedPageBreak/>
        <w:t xml:space="preserve">O “As </w:t>
      </w:r>
      <w:proofErr w:type="spellStart"/>
      <w:r w:rsidRPr="00B36655">
        <w:rPr>
          <w:rFonts w:ascii="Times New Roman" w:hAnsi="Times New Roman" w:cs="Times New Roman"/>
          <w:b/>
          <w:szCs w:val="24"/>
        </w:rPr>
        <w:t>Built</w:t>
      </w:r>
      <w:proofErr w:type="spellEnd"/>
      <w:r w:rsidRPr="00B36655">
        <w:rPr>
          <w:rFonts w:ascii="Times New Roman" w:hAnsi="Times New Roman" w:cs="Times New Roman"/>
          <w:b/>
          <w:szCs w:val="24"/>
        </w:rPr>
        <w:t>” da obra contendo todas as modificações promovidas no projeto fornecido na época da licitação;</w:t>
      </w:r>
    </w:p>
    <w:p w:rsidR="00307771" w:rsidRPr="00B36655" w:rsidRDefault="00307771" w:rsidP="00307771">
      <w:pPr>
        <w:pStyle w:val="SubItem"/>
        <w:widowControl/>
        <w:tabs>
          <w:tab w:val="clear" w:pos="992"/>
        </w:tabs>
        <w:spacing w:before="0" w:line="240" w:lineRule="auto"/>
        <w:ind w:left="1560" w:firstLine="0"/>
        <w:textAlignment w:val="auto"/>
        <w:rPr>
          <w:rFonts w:ascii="Times New Roman" w:hAnsi="Times New Roman" w:cs="Times New Roman"/>
          <w:b/>
          <w:szCs w:val="24"/>
        </w:rPr>
      </w:pPr>
    </w:p>
    <w:p w:rsidR="00307771" w:rsidRPr="00B36655" w:rsidRDefault="00307771" w:rsidP="00307771">
      <w:pPr>
        <w:pStyle w:val="SubItem"/>
        <w:widowControl/>
        <w:numPr>
          <w:ilvl w:val="0"/>
          <w:numId w:val="18"/>
        </w:numPr>
        <w:tabs>
          <w:tab w:val="left" w:pos="1560"/>
        </w:tabs>
        <w:spacing w:before="0" w:line="240" w:lineRule="auto"/>
        <w:ind w:left="1560" w:hanging="426"/>
        <w:textAlignment w:val="auto"/>
        <w:rPr>
          <w:rFonts w:ascii="Times New Roman" w:hAnsi="Times New Roman" w:cs="Times New Roman"/>
          <w:b/>
          <w:szCs w:val="24"/>
        </w:rPr>
      </w:pPr>
      <w:r w:rsidRPr="00B36655">
        <w:rPr>
          <w:rFonts w:ascii="Times New Roman" w:hAnsi="Times New Roman" w:cs="Times New Roman"/>
          <w:b/>
          <w:szCs w:val="24"/>
        </w:rPr>
        <w:t>A CND – Certidão Negativa de Débitos do INSS e certidão para averbação da construção referente à obra, arcando com os custos necessários;</w:t>
      </w:r>
    </w:p>
    <w:p w:rsidR="00307771" w:rsidRPr="00B36655" w:rsidRDefault="00307771" w:rsidP="00307771">
      <w:pPr>
        <w:pStyle w:val="SubItem"/>
        <w:widowControl/>
        <w:tabs>
          <w:tab w:val="clear" w:pos="992"/>
        </w:tabs>
        <w:spacing w:before="0" w:line="240" w:lineRule="auto"/>
        <w:ind w:left="0" w:firstLine="0"/>
        <w:textAlignment w:val="auto"/>
        <w:rPr>
          <w:rFonts w:ascii="Times New Roman" w:hAnsi="Times New Roman" w:cs="Times New Roman"/>
          <w:b/>
          <w:szCs w:val="24"/>
        </w:rPr>
      </w:pPr>
    </w:p>
    <w:p w:rsidR="00307771" w:rsidRPr="00B36655" w:rsidRDefault="00307771" w:rsidP="00307771">
      <w:pPr>
        <w:pStyle w:val="SubItem"/>
        <w:widowControl/>
        <w:numPr>
          <w:ilvl w:val="0"/>
          <w:numId w:val="18"/>
        </w:numPr>
        <w:tabs>
          <w:tab w:val="left" w:pos="1560"/>
        </w:tabs>
        <w:spacing w:before="0" w:line="240" w:lineRule="auto"/>
        <w:ind w:left="1560" w:hanging="426"/>
        <w:textAlignment w:val="auto"/>
        <w:rPr>
          <w:rFonts w:ascii="Times New Roman" w:hAnsi="Times New Roman" w:cs="Times New Roman"/>
          <w:b/>
          <w:szCs w:val="24"/>
        </w:rPr>
      </w:pPr>
      <w:r w:rsidRPr="00B36655">
        <w:rPr>
          <w:rFonts w:ascii="Times New Roman" w:hAnsi="Times New Roman" w:cs="Times New Roman"/>
          <w:b/>
          <w:szCs w:val="24"/>
        </w:rPr>
        <w:t>Certidões de quitação de baixa da obra no CREA e no INSS;</w:t>
      </w:r>
    </w:p>
    <w:p w:rsidR="00307771" w:rsidRPr="00B36655" w:rsidRDefault="00307771" w:rsidP="00307771">
      <w:pPr>
        <w:pStyle w:val="SubItem"/>
        <w:widowControl/>
        <w:tabs>
          <w:tab w:val="clear" w:pos="992"/>
        </w:tabs>
        <w:spacing w:before="0" w:line="240" w:lineRule="auto"/>
        <w:ind w:left="0" w:firstLine="0"/>
        <w:textAlignment w:val="auto"/>
        <w:rPr>
          <w:rFonts w:ascii="Times New Roman" w:hAnsi="Times New Roman" w:cs="Times New Roman"/>
          <w:b/>
          <w:szCs w:val="24"/>
        </w:rPr>
      </w:pPr>
    </w:p>
    <w:p w:rsidR="00307771" w:rsidRPr="00B36655" w:rsidRDefault="00307771" w:rsidP="00307771">
      <w:pPr>
        <w:pStyle w:val="SubItem"/>
        <w:widowControl/>
        <w:numPr>
          <w:ilvl w:val="0"/>
          <w:numId w:val="18"/>
        </w:numPr>
        <w:tabs>
          <w:tab w:val="left" w:pos="1560"/>
        </w:tabs>
        <w:spacing w:before="0" w:line="240" w:lineRule="auto"/>
        <w:ind w:left="1560" w:hanging="426"/>
        <w:textAlignment w:val="auto"/>
        <w:rPr>
          <w:rFonts w:ascii="Times New Roman" w:hAnsi="Times New Roman" w:cs="Times New Roman"/>
          <w:szCs w:val="24"/>
        </w:rPr>
      </w:pPr>
      <w:r w:rsidRPr="00B36655">
        <w:rPr>
          <w:rFonts w:ascii="Times New Roman" w:hAnsi="Times New Roman" w:cs="Times New Roman"/>
          <w:b/>
          <w:szCs w:val="24"/>
        </w:rPr>
        <w:t>Comprovação de pagamento e quitação com as concessionárias de fornecimento de energia elétrica e água potável do ponto de apoio ou canteiro de obras de todo o período de execução da obra</w:t>
      </w:r>
      <w:r w:rsidRPr="00B36655">
        <w:rPr>
          <w:rFonts w:ascii="Times New Roman" w:hAnsi="Times New Roman" w:cs="Times New Roman"/>
          <w:szCs w:val="24"/>
        </w:rPr>
        <w:t>.</w:t>
      </w:r>
    </w:p>
    <w:p w:rsidR="00307771" w:rsidRPr="00B36655" w:rsidRDefault="00307771" w:rsidP="00307771">
      <w:pPr>
        <w:pStyle w:val="SubItem"/>
        <w:widowControl/>
        <w:tabs>
          <w:tab w:val="clear" w:pos="992"/>
        </w:tabs>
        <w:spacing w:before="0" w:line="240" w:lineRule="auto"/>
        <w:ind w:left="1560" w:firstLine="0"/>
        <w:textAlignment w:val="auto"/>
        <w:rPr>
          <w:rFonts w:ascii="Times New Roman" w:hAnsi="Times New Roman" w:cs="Times New Roman"/>
          <w:szCs w:val="24"/>
        </w:rPr>
      </w:pPr>
    </w:p>
    <w:p w:rsidR="00307771" w:rsidRPr="00B36655" w:rsidRDefault="00307771" w:rsidP="00307771">
      <w:pPr>
        <w:keepNext w:val="0"/>
        <w:numPr>
          <w:ilvl w:val="1"/>
          <w:numId w:val="34"/>
        </w:numPr>
        <w:ind w:left="1134" w:hanging="708"/>
        <w:jc w:val="both"/>
        <w:rPr>
          <w:rFonts w:eastAsia="Calibri"/>
          <w:szCs w:val="24"/>
        </w:rPr>
      </w:pPr>
      <w:r w:rsidRPr="00B36655">
        <w:rPr>
          <w:szCs w:val="24"/>
        </w:rPr>
        <w:t>A última fatura de serviços somente será encaminhada para pagamento após emissão do Termo de Encerramento Físico do Contrato, que deverá ser anexado ao processo de liberação e pagamento.</w:t>
      </w:r>
    </w:p>
    <w:p w:rsidR="00307771" w:rsidRPr="00B36655" w:rsidRDefault="00307771" w:rsidP="00307771">
      <w:pPr>
        <w:keepNext w:val="0"/>
        <w:ind w:left="1985" w:hanging="851"/>
        <w:rPr>
          <w:rFonts w:eastAsia="Calibri"/>
          <w:szCs w:val="24"/>
        </w:rPr>
      </w:pPr>
    </w:p>
    <w:p w:rsidR="00307771" w:rsidRPr="00B36655" w:rsidRDefault="00307771" w:rsidP="00307771">
      <w:pPr>
        <w:keepNext w:val="0"/>
        <w:numPr>
          <w:ilvl w:val="1"/>
          <w:numId w:val="34"/>
        </w:numPr>
        <w:ind w:left="1134" w:hanging="708"/>
        <w:jc w:val="both"/>
        <w:rPr>
          <w:szCs w:val="24"/>
        </w:rPr>
      </w:pPr>
      <w:r w:rsidRPr="00B36655">
        <w:rPr>
          <w:szCs w:val="24"/>
        </w:rPr>
        <w:t xml:space="preserve">Os resultados dos serviços, incluindo os desenhos originais (em arquivos digitais no formato </w:t>
      </w:r>
      <w:proofErr w:type="spellStart"/>
      <w:r w:rsidRPr="00B36655">
        <w:rPr>
          <w:szCs w:val="24"/>
        </w:rPr>
        <w:t>dwg</w:t>
      </w:r>
      <w:proofErr w:type="spellEnd"/>
      <w:r w:rsidRPr="00B36655">
        <w:rPr>
          <w:szCs w:val="24"/>
        </w:rPr>
        <w:t>) e as memórias de cálculo, bem como as informações obtidas e os métodos desenvolvidos no contexto dos serviços serão de propriedade da CODEVASF.</w:t>
      </w:r>
    </w:p>
    <w:p w:rsidR="00307771" w:rsidRPr="00B36655" w:rsidRDefault="00307771" w:rsidP="00307771">
      <w:pPr>
        <w:keepNext w:val="0"/>
        <w:jc w:val="both"/>
        <w:rPr>
          <w:szCs w:val="24"/>
        </w:rPr>
      </w:pPr>
    </w:p>
    <w:p w:rsidR="00307771" w:rsidRPr="00B36655" w:rsidRDefault="00307771" w:rsidP="00307771">
      <w:pPr>
        <w:pStyle w:val="Ttulo"/>
      </w:pPr>
      <w:bookmarkStart w:id="38" w:name="__RefHeading__49_1330986087"/>
      <w:bookmarkStart w:id="39" w:name="_Toc373422153"/>
      <w:bookmarkEnd w:id="38"/>
      <w:r w:rsidRPr="00B36655">
        <w:t>MULTAS.</w:t>
      </w:r>
      <w:bookmarkEnd w:id="39"/>
    </w:p>
    <w:p w:rsidR="00307771" w:rsidRPr="00B36655" w:rsidRDefault="00307771" w:rsidP="00307771">
      <w:pPr>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 xml:space="preserve">Em caso de inadimplemento, por parte da licitante vencedora do certame de quaisquer das cláusulas ou condições estabelecidas, ou inexecução total do contrato, por culpa exclusiva da Contratada, cabe </w:t>
      </w:r>
      <w:proofErr w:type="gramStart"/>
      <w:r w:rsidRPr="00B36655">
        <w:rPr>
          <w:szCs w:val="24"/>
        </w:rPr>
        <w:t>a</w:t>
      </w:r>
      <w:proofErr w:type="gramEnd"/>
      <w:r w:rsidRPr="00B36655">
        <w:rPr>
          <w:szCs w:val="24"/>
        </w:rPr>
        <w:t xml:space="preserve"> aplicação de penalidades de suspensão temporária do direito de contratar com a Administração, além de multa no percentual de 10 % (dez por cento) sobre o valor global do objeto do contrato, independente de rescisão unilateral e demais sanções previstas em Lei, assegurando-se a ampla defesa e o contraditório (Art. 86 +1º da Lei 8.666/93).</w:t>
      </w:r>
    </w:p>
    <w:p w:rsidR="00307771" w:rsidRPr="00B36655" w:rsidRDefault="00307771" w:rsidP="00307771">
      <w:pPr>
        <w:ind w:left="607" w:hanging="465"/>
        <w:jc w:val="both"/>
        <w:rPr>
          <w:szCs w:val="24"/>
        </w:rPr>
      </w:pPr>
    </w:p>
    <w:p w:rsidR="00307771" w:rsidRPr="00B36655" w:rsidRDefault="00307771" w:rsidP="00307771">
      <w:pPr>
        <w:keepNext w:val="0"/>
        <w:numPr>
          <w:ilvl w:val="2"/>
          <w:numId w:val="34"/>
        </w:numPr>
        <w:ind w:left="2127" w:hanging="993"/>
        <w:jc w:val="both"/>
        <w:rPr>
          <w:szCs w:val="24"/>
        </w:rPr>
      </w:pPr>
      <w:r w:rsidRPr="00B36655">
        <w:rPr>
          <w:szCs w:val="24"/>
        </w:rPr>
        <w:t>Nos casos de inexecução parcial da obra ou serviço ou atraso na execução dos mesmos, será aplicada a multa de 2 % (dois por centos) do valor da parte não executada do contrato ou fase em atraso, sem prejuízo da responsabilidade civil e perdas das garantias contratuais.</w:t>
      </w:r>
    </w:p>
    <w:p w:rsidR="00307771" w:rsidRPr="00B36655" w:rsidRDefault="00307771" w:rsidP="00307771">
      <w:pPr>
        <w:ind w:left="607" w:hanging="465"/>
        <w:jc w:val="both"/>
        <w:rPr>
          <w:szCs w:val="24"/>
        </w:rPr>
      </w:pPr>
    </w:p>
    <w:p w:rsidR="00307771" w:rsidRPr="00B36655" w:rsidRDefault="00307771" w:rsidP="00307771">
      <w:pPr>
        <w:keepNext w:val="0"/>
        <w:numPr>
          <w:ilvl w:val="2"/>
          <w:numId w:val="34"/>
        </w:numPr>
        <w:ind w:left="2127" w:hanging="993"/>
        <w:jc w:val="both"/>
        <w:rPr>
          <w:szCs w:val="24"/>
        </w:rPr>
      </w:pPr>
      <w:r w:rsidRPr="00B36655">
        <w:rPr>
          <w:szCs w:val="24"/>
        </w:rPr>
        <w:t xml:space="preserve">O atraso, na execução dos serviços, inclusive dos prazos parciais constantes do cronograma físico-financeiro constitui inadimplência passível de aplicação de multa, conforme subitem 17.1 </w:t>
      </w:r>
      <w:proofErr w:type="gramStart"/>
      <w:r w:rsidRPr="00B36655">
        <w:rPr>
          <w:szCs w:val="24"/>
        </w:rPr>
        <w:t xml:space="preserve">deste </w:t>
      </w:r>
      <w:r w:rsidR="000132C9">
        <w:rPr>
          <w:szCs w:val="24"/>
        </w:rPr>
        <w:t>Termos</w:t>
      </w:r>
      <w:proofErr w:type="gramEnd"/>
      <w:r w:rsidR="000132C9">
        <w:rPr>
          <w:szCs w:val="24"/>
        </w:rPr>
        <w:t xml:space="preserve"> de Referência</w:t>
      </w:r>
      <w:r w:rsidRPr="00B36655">
        <w:rPr>
          <w:szCs w:val="24"/>
        </w:rPr>
        <w:t>.</w:t>
      </w:r>
    </w:p>
    <w:p w:rsidR="00307771" w:rsidRPr="00B36655" w:rsidRDefault="00307771" w:rsidP="00307771">
      <w:pPr>
        <w:ind w:left="1418" w:hanging="709"/>
        <w:rPr>
          <w:szCs w:val="24"/>
        </w:rPr>
      </w:pPr>
    </w:p>
    <w:p w:rsidR="00307771" w:rsidRPr="00B36655" w:rsidRDefault="00307771" w:rsidP="00307771">
      <w:pPr>
        <w:keepNext w:val="0"/>
        <w:numPr>
          <w:ilvl w:val="1"/>
          <w:numId w:val="34"/>
        </w:numPr>
        <w:ind w:left="1134" w:hanging="708"/>
        <w:jc w:val="both"/>
        <w:rPr>
          <w:szCs w:val="24"/>
        </w:rPr>
      </w:pPr>
      <w:r w:rsidRPr="00B36655">
        <w:rPr>
          <w:szCs w:val="24"/>
        </w:rPr>
        <w:t xml:space="preserve">Ocorrida </w:t>
      </w:r>
      <w:proofErr w:type="gramStart"/>
      <w:r w:rsidRPr="00B36655">
        <w:rPr>
          <w:szCs w:val="24"/>
        </w:rPr>
        <w:t>a</w:t>
      </w:r>
      <w:proofErr w:type="gramEnd"/>
      <w:r w:rsidRPr="00B36655">
        <w:rPr>
          <w:szCs w:val="24"/>
        </w:rPr>
        <w:t xml:space="preserve"> inadimplência, a multa será aplicada pela CODEVASF, após regular processo administrativo, consoante o art. 86, § 2º da Lei de Licitações.</w:t>
      </w:r>
    </w:p>
    <w:p w:rsidR="00307771" w:rsidRPr="00B36655" w:rsidRDefault="00307771" w:rsidP="00307771">
      <w:pPr>
        <w:keepNext w:val="0"/>
        <w:tabs>
          <w:tab w:val="left" w:pos="1276"/>
        </w:tabs>
        <w:ind w:left="1276"/>
        <w:jc w:val="both"/>
        <w:rPr>
          <w:szCs w:val="24"/>
        </w:rPr>
      </w:pPr>
    </w:p>
    <w:p w:rsidR="00307771" w:rsidRPr="00B36655" w:rsidRDefault="00307771" w:rsidP="00307771">
      <w:pPr>
        <w:keepNext w:val="0"/>
        <w:numPr>
          <w:ilvl w:val="0"/>
          <w:numId w:val="15"/>
        </w:numPr>
        <w:ind w:left="1701" w:hanging="425"/>
        <w:jc w:val="both"/>
        <w:rPr>
          <w:szCs w:val="24"/>
        </w:rPr>
      </w:pPr>
      <w:r w:rsidRPr="00B36655">
        <w:rPr>
          <w:szCs w:val="24"/>
        </w:rPr>
        <w:t>A multa será deduzida do valor líquido do faturamento da Contratada. Caso o valor do faturamento seja insuficiente para cobrir a multa, a licitante vencedora será convocada para complementação do seu valor no prazo de 10 (dez) dias, contado a partir da data da convocação.</w:t>
      </w:r>
    </w:p>
    <w:p w:rsidR="00307771" w:rsidRPr="00B36655" w:rsidRDefault="00307771" w:rsidP="00307771">
      <w:pPr>
        <w:keepNext w:val="0"/>
        <w:ind w:left="1701"/>
        <w:jc w:val="both"/>
        <w:rPr>
          <w:szCs w:val="24"/>
        </w:rPr>
      </w:pPr>
    </w:p>
    <w:p w:rsidR="00307771" w:rsidRPr="00B36655" w:rsidRDefault="00307771" w:rsidP="00307771">
      <w:pPr>
        <w:keepNext w:val="0"/>
        <w:numPr>
          <w:ilvl w:val="0"/>
          <w:numId w:val="15"/>
        </w:numPr>
        <w:ind w:left="1701" w:hanging="425"/>
        <w:jc w:val="both"/>
        <w:rPr>
          <w:szCs w:val="24"/>
        </w:rPr>
      </w:pPr>
      <w:r w:rsidRPr="00B36655">
        <w:rPr>
          <w:szCs w:val="24"/>
        </w:rPr>
        <w:t xml:space="preserve">Não havendo qualquer importância a ser recebida pela Contratada, esta será convocada a recolher ao Serviço de Finanças da 3.ª Superintendência Regional da </w:t>
      </w:r>
      <w:r w:rsidRPr="00B36655">
        <w:rPr>
          <w:szCs w:val="24"/>
        </w:rPr>
        <w:lastRenderedPageBreak/>
        <w:t>CODEVASF o valor total da multa no prazo de 10 (dez) dias, contado a partir da data da convocação.</w:t>
      </w:r>
    </w:p>
    <w:p w:rsidR="00307771" w:rsidRPr="00B36655" w:rsidRDefault="00307771" w:rsidP="00307771">
      <w:pPr>
        <w:tabs>
          <w:tab w:val="left" w:pos="1560"/>
        </w:tabs>
        <w:ind w:left="1560"/>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A Contratada terá um prazo de 10 (dez) dias, contado a partir da data da notificação da multa, para apresentar recurso à CODEVASF. Ouvida a fiscalização e o técnico responsável pelo acompanhamento do contrato, o recurso será encaminhado à Assessoria Jurídica que procederá ao seu exame.</w:t>
      </w:r>
    </w:p>
    <w:p w:rsidR="00307771" w:rsidRPr="00B36655" w:rsidRDefault="00307771" w:rsidP="00307771">
      <w:pPr>
        <w:keepNext w:val="0"/>
        <w:ind w:left="1134"/>
        <w:jc w:val="both"/>
        <w:rPr>
          <w:szCs w:val="24"/>
        </w:rPr>
      </w:pPr>
    </w:p>
    <w:p w:rsidR="00307771" w:rsidRPr="00B36655" w:rsidRDefault="00307771" w:rsidP="00307771">
      <w:pPr>
        <w:keepNext w:val="0"/>
        <w:numPr>
          <w:ilvl w:val="2"/>
          <w:numId w:val="34"/>
        </w:numPr>
        <w:ind w:left="2127" w:hanging="993"/>
        <w:jc w:val="both"/>
        <w:rPr>
          <w:szCs w:val="24"/>
        </w:rPr>
      </w:pPr>
      <w:r w:rsidRPr="00B36655">
        <w:rPr>
          <w:szCs w:val="24"/>
        </w:rPr>
        <w:t>Após o procedimento estabelecido no subitem anterior, o recurso será apreciado pelo Comitê de Gestão Executiva da 3ª Superintendência Regional, que poderá relevar ou não a multa.</w:t>
      </w:r>
    </w:p>
    <w:p w:rsidR="00307771" w:rsidRPr="00B36655" w:rsidRDefault="00307771" w:rsidP="00307771">
      <w:pPr>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 xml:space="preserve">Em caso de revogação da multa, a CODEVASF se reserva o direito de cobrar perdas e danos porventura cabíveis em razão do inadimplemento de outras obrigações, não constituindo, a </w:t>
      </w:r>
      <w:proofErr w:type="spellStart"/>
      <w:r w:rsidRPr="00B36655">
        <w:rPr>
          <w:szCs w:val="24"/>
        </w:rPr>
        <w:t>relevação</w:t>
      </w:r>
      <w:proofErr w:type="spellEnd"/>
      <w:r w:rsidRPr="00B36655">
        <w:rPr>
          <w:szCs w:val="24"/>
        </w:rPr>
        <w:t>, em novação contratual nem desistência dos direitos que lhe forem assegurados.</w:t>
      </w:r>
    </w:p>
    <w:p w:rsidR="00307771" w:rsidRPr="00B36655" w:rsidRDefault="00307771" w:rsidP="00307771">
      <w:pPr>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Caso o Comitê de Gestão Executiva da 3ª Superintendência Regional mantenha a multa, não caberá novo recurso administrativo.</w:t>
      </w:r>
    </w:p>
    <w:p w:rsidR="00307771" w:rsidRPr="00B36655" w:rsidRDefault="00307771" w:rsidP="00307771">
      <w:pPr>
        <w:keepNext w:val="0"/>
        <w:jc w:val="both"/>
        <w:rPr>
          <w:szCs w:val="24"/>
        </w:rPr>
      </w:pPr>
    </w:p>
    <w:p w:rsidR="00307771" w:rsidRPr="00B36655" w:rsidRDefault="00307771" w:rsidP="00307771">
      <w:pPr>
        <w:pStyle w:val="Ttulo"/>
      </w:pPr>
      <w:bookmarkStart w:id="40" w:name="__RefHeading__51_1330986087"/>
      <w:bookmarkStart w:id="41" w:name="_Toc373422154"/>
      <w:bookmarkEnd w:id="40"/>
      <w:r w:rsidRPr="00B36655">
        <w:t>PLACA DE IDENTIFICAÇÃO.</w:t>
      </w:r>
      <w:bookmarkEnd w:id="41"/>
      <w:r w:rsidRPr="00B36655">
        <w:t xml:space="preserve"> </w:t>
      </w:r>
    </w:p>
    <w:p w:rsidR="00307771" w:rsidRPr="00B36655" w:rsidRDefault="00307771" w:rsidP="00307771">
      <w:pPr>
        <w:keepNext w:val="0"/>
        <w:tabs>
          <w:tab w:val="left" w:pos="1021"/>
          <w:tab w:val="left" w:pos="8222"/>
        </w:tabs>
        <w:ind w:left="142"/>
        <w:jc w:val="both"/>
        <w:rPr>
          <w:b/>
          <w:szCs w:val="24"/>
        </w:rPr>
      </w:pPr>
    </w:p>
    <w:p w:rsidR="00307771" w:rsidRPr="00650A9A" w:rsidRDefault="00307771" w:rsidP="00307771">
      <w:pPr>
        <w:keepNext w:val="0"/>
        <w:numPr>
          <w:ilvl w:val="1"/>
          <w:numId w:val="34"/>
        </w:numPr>
        <w:ind w:left="1134" w:hanging="708"/>
        <w:jc w:val="both"/>
        <w:rPr>
          <w:szCs w:val="24"/>
        </w:rPr>
      </w:pPr>
      <w:r w:rsidRPr="00B36655">
        <w:rPr>
          <w:szCs w:val="24"/>
        </w:rPr>
        <w:t>A Contratada se obriga a fornecer placas de identificação da obra, conforme quantitativos da planilha orçamentária, no padrão definido pela CODEVASF, elaborada conforme especificação constante do Manual para elaboração de Placas de Obra do Ministério da Integração Nacional, contento a seguinte descrição “</w:t>
      </w:r>
      <w:r w:rsidR="00B22B13">
        <w:rPr>
          <w:szCs w:val="24"/>
        </w:rPr>
        <w:t>Reforma e Ampliação do Prédio do Bloco II da 3ª Superintendência Regional da CODEVASF</w:t>
      </w:r>
      <w:r w:rsidRPr="00650A9A">
        <w:rPr>
          <w:szCs w:val="24"/>
        </w:rPr>
        <w:t xml:space="preserve">” devendo ser instalada </w:t>
      </w:r>
      <w:r w:rsidRPr="00B36655">
        <w:rPr>
          <w:szCs w:val="24"/>
        </w:rPr>
        <w:t>em local a ser definido pela Fiscalização da CODEVASF.</w:t>
      </w:r>
    </w:p>
    <w:p w:rsidR="00307771" w:rsidRPr="00650A9A" w:rsidRDefault="00307771" w:rsidP="00650A9A">
      <w:pPr>
        <w:keepNext w:val="0"/>
        <w:ind w:left="1134"/>
        <w:jc w:val="both"/>
        <w:rPr>
          <w:szCs w:val="24"/>
        </w:rPr>
      </w:pPr>
    </w:p>
    <w:p w:rsidR="00307771" w:rsidRPr="00650A9A" w:rsidRDefault="00307771" w:rsidP="00650A9A">
      <w:pPr>
        <w:keepNext w:val="0"/>
        <w:numPr>
          <w:ilvl w:val="1"/>
          <w:numId w:val="34"/>
        </w:numPr>
        <w:ind w:left="1134" w:hanging="708"/>
        <w:jc w:val="both"/>
        <w:rPr>
          <w:szCs w:val="24"/>
        </w:rPr>
      </w:pPr>
      <w:r w:rsidRPr="00650A9A">
        <w:rPr>
          <w:szCs w:val="24"/>
        </w:rPr>
        <w:t xml:space="preserve">A contratada se obriga a fornecer, sem ônus para a CODEVASF, e afixar no junto a Placa de Identificação da Obra, </w:t>
      </w:r>
      <w:proofErr w:type="gramStart"/>
      <w:r w:rsidRPr="00650A9A">
        <w:rPr>
          <w:szCs w:val="24"/>
        </w:rPr>
        <w:t>1</w:t>
      </w:r>
      <w:proofErr w:type="gramEnd"/>
      <w:r w:rsidRPr="00650A9A">
        <w:rPr>
          <w:szCs w:val="24"/>
        </w:rPr>
        <w:t xml:space="preserve"> (uma) placa de identificação do responsável Técnico pelo Serviço, com as seguintes informações: nome da empresa (contratada), Responsável Técnico pela obra com a respectiva ART, nº do Contrato e contratante (CODEVASF).</w:t>
      </w:r>
    </w:p>
    <w:p w:rsidR="00307771" w:rsidRPr="00650A9A" w:rsidRDefault="00307771" w:rsidP="00650A9A">
      <w:pPr>
        <w:keepNext w:val="0"/>
        <w:ind w:left="1134"/>
        <w:jc w:val="both"/>
        <w:rPr>
          <w:szCs w:val="24"/>
        </w:rPr>
      </w:pPr>
    </w:p>
    <w:p w:rsidR="00307771" w:rsidRPr="00B36655" w:rsidRDefault="00307771" w:rsidP="00307771">
      <w:pPr>
        <w:pStyle w:val="Ttulo"/>
        <w:rPr>
          <w:bCs/>
        </w:rPr>
      </w:pPr>
      <w:bookmarkStart w:id="42" w:name="__RefHeading__53_1330986087"/>
      <w:bookmarkStart w:id="43" w:name="_Toc373422155"/>
      <w:bookmarkEnd w:id="42"/>
      <w:r w:rsidRPr="00B36655">
        <w:t>GARANTIAS E CAUÇÃO.</w:t>
      </w:r>
      <w:bookmarkEnd w:id="43"/>
    </w:p>
    <w:p w:rsidR="00307771" w:rsidRPr="00B36655" w:rsidRDefault="00307771" w:rsidP="00307771">
      <w:pPr>
        <w:keepNext w:val="0"/>
        <w:ind w:left="357"/>
        <w:jc w:val="both"/>
        <w:rPr>
          <w:b/>
          <w:bCs/>
          <w:szCs w:val="24"/>
        </w:rPr>
      </w:pPr>
    </w:p>
    <w:p w:rsidR="00307771" w:rsidRPr="00B36655" w:rsidRDefault="00307771" w:rsidP="00307771">
      <w:pPr>
        <w:keepNext w:val="0"/>
        <w:numPr>
          <w:ilvl w:val="1"/>
          <w:numId w:val="34"/>
        </w:numPr>
        <w:ind w:left="1134" w:hanging="708"/>
        <w:jc w:val="both"/>
        <w:rPr>
          <w:szCs w:val="24"/>
        </w:rPr>
      </w:pPr>
      <w:r w:rsidRPr="00B36655">
        <w:rPr>
          <w:b/>
          <w:szCs w:val="24"/>
        </w:rPr>
        <w:t>A assinatura do Contrato por parte da CODEVASF ficará condicionada ao recolhimento da caução, em qualquer das modalidades descritas no Art. 56 §1º Incisos I e § 2º da Lei 8.666/93, que não poderá exceder a 5% (cinco por cento) do valor total do contrato, conforme determina o Art. 56 §2º da Lei nº 8.666/93.</w:t>
      </w:r>
    </w:p>
    <w:p w:rsidR="00307771" w:rsidRPr="00B36655" w:rsidRDefault="00307771" w:rsidP="00307771">
      <w:pPr>
        <w:tabs>
          <w:tab w:val="left" w:pos="1276"/>
        </w:tabs>
        <w:ind w:left="891"/>
        <w:jc w:val="both"/>
        <w:rPr>
          <w:szCs w:val="24"/>
        </w:rPr>
      </w:pPr>
    </w:p>
    <w:p w:rsidR="00307771" w:rsidRPr="00B36655" w:rsidRDefault="00307771" w:rsidP="00307771">
      <w:pPr>
        <w:keepNext w:val="0"/>
        <w:numPr>
          <w:ilvl w:val="2"/>
          <w:numId w:val="34"/>
        </w:numPr>
        <w:ind w:left="2127" w:hanging="993"/>
        <w:jc w:val="both"/>
        <w:rPr>
          <w:szCs w:val="24"/>
        </w:rPr>
      </w:pPr>
      <w:r w:rsidRPr="00B36655">
        <w:rPr>
          <w:szCs w:val="24"/>
        </w:rPr>
        <w:t xml:space="preserve">As obras e os serviços objeto destes Termos de </w:t>
      </w:r>
      <w:r w:rsidR="000132C9">
        <w:rPr>
          <w:szCs w:val="24"/>
        </w:rPr>
        <w:t>R</w:t>
      </w:r>
      <w:r w:rsidRPr="00B36655">
        <w:rPr>
          <w:szCs w:val="24"/>
        </w:rPr>
        <w:t>efer</w:t>
      </w:r>
      <w:r w:rsidR="000132C9">
        <w:rPr>
          <w:szCs w:val="24"/>
        </w:rPr>
        <w:t>ê</w:t>
      </w:r>
      <w:r w:rsidRPr="00B36655">
        <w:rPr>
          <w:szCs w:val="24"/>
        </w:rPr>
        <w:t>ncia só deverão ser iniciados após a comprovação do recolhimento da garantia legal prevista no item anterior.</w:t>
      </w:r>
    </w:p>
    <w:p w:rsidR="00307771" w:rsidRPr="00B36655" w:rsidRDefault="00307771" w:rsidP="00307771">
      <w:pPr>
        <w:keepNext w:val="0"/>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Caso venha a ser firmado aditivo de valor ao contrato, a Contratada compromete-se em complementar a caução para o novo valor do contrato.</w:t>
      </w:r>
    </w:p>
    <w:p w:rsidR="00307771" w:rsidRPr="00B36655" w:rsidRDefault="00307771" w:rsidP="00307771">
      <w:pPr>
        <w:tabs>
          <w:tab w:val="left" w:pos="1276"/>
        </w:tabs>
        <w:jc w:val="both"/>
        <w:rPr>
          <w:szCs w:val="24"/>
        </w:rPr>
      </w:pPr>
    </w:p>
    <w:p w:rsidR="00307771" w:rsidRPr="00B36655" w:rsidRDefault="00307771" w:rsidP="00650A9A">
      <w:pPr>
        <w:keepNext w:val="0"/>
        <w:numPr>
          <w:ilvl w:val="1"/>
          <w:numId w:val="34"/>
        </w:numPr>
        <w:ind w:left="1134" w:hanging="708"/>
        <w:jc w:val="both"/>
        <w:rPr>
          <w:szCs w:val="24"/>
        </w:rPr>
      </w:pPr>
      <w:r w:rsidRPr="00B36655">
        <w:rPr>
          <w:szCs w:val="24"/>
        </w:rPr>
        <w:t>A garantia será liberada após a emissão do Termo de Encerramento Físico. Portanto a caução, mesmo se em Carta- Fiança ou similar, não poderá ser com prazo determinado, ou seja: o prazo final para liberação da caução será dado pela emissão do Termo de Encerramento Físico do Contrato. As garantias técnicas dos serviços estão asseguradas pelo Código Civil Brasileiro.</w:t>
      </w:r>
    </w:p>
    <w:p w:rsidR="00307771" w:rsidRPr="00B36655" w:rsidRDefault="00307771" w:rsidP="00650A9A">
      <w:pPr>
        <w:keepNext w:val="0"/>
        <w:ind w:left="1134"/>
        <w:jc w:val="both"/>
        <w:rPr>
          <w:szCs w:val="24"/>
        </w:rPr>
      </w:pPr>
    </w:p>
    <w:p w:rsidR="00307771" w:rsidRPr="00B36655" w:rsidRDefault="00307771" w:rsidP="00307771">
      <w:pPr>
        <w:keepNext w:val="0"/>
        <w:numPr>
          <w:ilvl w:val="2"/>
          <w:numId w:val="34"/>
        </w:numPr>
        <w:ind w:left="2127" w:hanging="993"/>
        <w:jc w:val="both"/>
        <w:rPr>
          <w:b/>
          <w:szCs w:val="24"/>
        </w:rPr>
      </w:pPr>
      <w:r w:rsidRPr="00B36655">
        <w:rPr>
          <w:szCs w:val="24"/>
        </w:rPr>
        <w:t>No caso de vir a ser necessária a promoção de aditivo de prazo, o mesmo só poder ser celebrado se a Contratada prolongar sua garantia até a nova dada pactuada.</w:t>
      </w:r>
    </w:p>
    <w:p w:rsidR="00307771" w:rsidRPr="00B36655" w:rsidRDefault="00307771" w:rsidP="00307771">
      <w:pPr>
        <w:keepNext w:val="0"/>
        <w:jc w:val="both"/>
        <w:rPr>
          <w:b/>
          <w:szCs w:val="24"/>
        </w:rPr>
      </w:pPr>
    </w:p>
    <w:p w:rsidR="00307771" w:rsidRPr="00B36655" w:rsidRDefault="00307771" w:rsidP="00307771">
      <w:pPr>
        <w:pStyle w:val="Ttulo"/>
      </w:pPr>
      <w:bookmarkStart w:id="44" w:name="__RefHeading__55_1330986087"/>
      <w:bookmarkStart w:id="45" w:name="_Toc373422156"/>
      <w:bookmarkEnd w:id="44"/>
      <w:r w:rsidRPr="00B36655">
        <w:t>OBRIGAÇÕES DA CONTRATADA</w:t>
      </w:r>
      <w:bookmarkEnd w:id="45"/>
    </w:p>
    <w:p w:rsidR="00307771" w:rsidRPr="00B36655" w:rsidRDefault="00307771" w:rsidP="00307771">
      <w:pPr>
        <w:pStyle w:val="TextosemFormatao1"/>
        <w:jc w:val="both"/>
        <w:rPr>
          <w:rFonts w:ascii="Times New Roman" w:hAnsi="Times New Roman" w:cs="Times New Roman"/>
          <w:b/>
          <w:sz w:val="24"/>
          <w:szCs w:val="24"/>
        </w:rPr>
      </w:pPr>
    </w:p>
    <w:p w:rsidR="00307771" w:rsidRPr="00B36655" w:rsidRDefault="00307771" w:rsidP="00307771">
      <w:pPr>
        <w:keepNext w:val="0"/>
        <w:numPr>
          <w:ilvl w:val="1"/>
          <w:numId w:val="34"/>
        </w:numPr>
        <w:ind w:left="1134" w:hanging="708"/>
        <w:jc w:val="both"/>
        <w:rPr>
          <w:szCs w:val="24"/>
        </w:rPr>
      </w:pPr>
      <w:r w:rsidRPr="00B36655">
        <w:rPr>
          <w:szCs w:val="24"/>
        </w:rPr>
        <w:t>O transporte interno e externo do pessoal e dos insumos até o local dos serviços será de inteira responsabilidade da Contratada.</w:t>
      </w:r>
    </w:p>
    <w:p w:rsidR="00307771" w:rsidRPr="00B36655" w:rsidRDefault="00307771" w:rsidP="00307771">
      <w:pPr>
        <w:keepNext w:val="0"/>
        <w:ind w:left="1134"/>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A Contratada deverá utilizar pessoal experiente, bem como equipamentos, ferramentas e instrumentos adequados para a boa execução dos serviços.</w:t>
      </w:r>
    </w:p>
    <w:p w:rsidR="00307771" w:rsidRPr="00B36655" w:rsidRDefault="00307771" w:rsidP="00307771">
      <w:pPr>
        <w:pStyle w:val="Recuodecorpodetexto31"/>
        <w:ind w:left="1560" w:hanging="567"/>
        <w:rPr>
          <w:szCs w:val="24"/>
        </w:rPr>
      </w:pPr>
    </w:p>
    <w:p w:rsidR="00307771" w:rsidRPr="00B36655" w:rsidRDefault="00307771" w:rsidP="00307771">
      <w:pPr>
        <w:keepNext w:val="0"/>
        <w:numPr>
          <w:ilvl w:val="1"/>
          <w:numId w:val="34"/>
        </w:numPr>
        <w:ind w:left="1134" w:hanging="708"/>
        <w:jc w:val="both"/>
        <w:rPr>
          <w:szCs w:val="24"/>
        </w:rPr>
      </w:pPr>
      <w:r w:rsidRPr="00B36655">
        <w:rPr>
          <w:szCs w:val="24"/>
        </w:rPr>
        <w:t>Será de inteira responsabilidade da empresa Contratada todos e quaisquer danos causados às estruturas, construções, instalações elétricas, cercas, equipamentos, etc., existentes no local quando da execução dos serviços.</w:t>
      </w:r>
    </w:p>
    <w:p w:rsidR="00307771" w:rsidRPr="00B36655" w:rsidRDefault="00307771" w:rsidP="00307771">
      <w:pPr>
        <w:pStyle w:val="Recuodecorpodetexto31"/>
        <w:ind w:left="1560" w:hanging="567"/>
        <w:rPr>
          <w:szCs w:val="24"/>
        </w:rPr>
      </w:pPr>
    </w:p>
    <w:p w:rsidR="00307771" w:rsidRPr="00B36655" w:rsidRDefault="00307771" w:rsidP="00307771">
      <w:pPr>
        <w:keepNext w:val="0"/>
        <w:numPr>
          <w:ilvl w:val="1"/>
          <w:numId w:val="34"/>
        </w:numPr>
        <w:ind w:left="1134" w:hanging="708"/>
        <w:jc w:val="both"/>
        <w:rPr>
          <w:szCs w:val="24"/>
        </w:rPr>
      </w:pPr>
      <w:r w:rsidRPr="00B36655">
        <w:rPr>
          <w:szCs w:val="24"/>
        </w:rPr>
        <w:t xml:space="preserve">Serão de responsabilidade da Contratada a vigilância e </w:t>
      </w:r>
      <w:r w:rsidR="005B5ED8">
        <w:rPr>
          <w:szCs w:val="24"/>
        </w:rPr>
        <w:t xml:space="preserve">a </w:t>
      </w:r>
      <w:r w:rsidRPr="00B36655">
        <w:rPr>
          <w:szCs w:val="24"/>
        </w:rPr>
        <w:t>proteção de todos os materiais e equipamentos no local dos serviços</w:t>
      </w:r>
      <w:r w:rsidR="005B5ED8">
        <w:rPr>
          <w:szCs w:val="24"/>
        </w:rPr>
        <w:t xml:space="preserve">, </w:t>
      </w:r>
      <w:r w:rsidR="009F02C1">
        <w:rPr>
          <w:szCs w:val="24"/>
        </w:rPr>
        <w:t xml:space="preserve">independentemente do fato de existir vigilância nas dependências da Sede da 3ª </w:t>
      </w:r>
      <w:proofErr w:type="gramStart"/>
      <w:r w:rsidR="009F02C1">
        <w:rPr>
          <w:szCs w:val="24"/>
        </w:rPr>
        <w:t>SR.</w:t>
      </w:r>
      <w:proofErr w:type="gramEnd"/>
    </w:p>
    <w:p w:rsidR="00307771" w:rsidRPr="00B36655" w:rsidRDefault="00307771" w:rsidP="00307771">
      <w:pPr>
        <w:pStyle w:val="Recuodecorpodetexto31"/>
        <w:ind w:left="1276" w:hanging="567"/>
        <w:rPr>
          <w:szCs w:val="24"/>
        </w:rPr>
      </w:pPr>
    </w:p>
    <w:p w:rsidR="00307771" w:rsidRPr="00B36655" w:rsidRDefault="00307771" w:rsidP="00307771">
      <w:pPr>
        <w:keepNext w:val="0"/>
        <w:numPr>
          <w:ilvl w:val="1"/>
          <w:numId w:val="34"/>
        </w:numPr>
        <w:ind w:left="1134" w:hanging="708"/>
        <w:jc w:val="both"/>
        <w:rPr>
          <w:szCs w:val="24"/>
        </w:rPr>
      </w:pPr>
      <w:r w:rsidRPr="00B36655">
        <w:rPr>
          <w:szCs w:val="24"/>
        </w:rPr>
        <w:t>A Contratada deverá colocar tantas frentes de serviços quantas forem necessárias, para possibilitar a perfeita execução dos serviços no prazo contratual.</w:t>
      </w:r>
    </w:p>
    <w:p w:rsidR="00307771" w:rsidRPr="00B36655" w:rsidRDefault="00307771" w:rsidP="00307771">
      <w:pPr>
        <w:pStyle w:val="Recuodecorpodetexto31"/>
        <w:ind w:left="1276" w:hanging="567"/>
        <w:rPr>
          <w:szCs w:val="24"/>
        </w:rPr>
      </w:pPr>
    </w:p>
    <w:p w:rsidR="00307771" w:rsidRPr="00B36655" w:rsidRDefault="00307771" w:rsidP="00307771">
      <w:pPr>
        <w:keepNext w:val="0"/>
        <w:numPr>
          <w:ilvl w:val="1"/>
          <w:numId w:val="34"/>
        </w:numPr>
        <w:ind w:left="1134" w:hanging="708"/>
        <w:jc w:val="both"/>
        <w:rPr>
          <w:b/>
          <w:szCs w:val="24"/>
        </w:rPr>
      </w:pPr>
      <w:r w:rsidRPr="00B36655">
        <w:rPr>
          <w:b/>
          <w:szCs w:val="24"/>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307771" w:rsidRPr="00B36655" w:rsidRDefault="00307771" w:rsidP="00307771">
      <w:pPr>
        <w:keepNext w:val="0"/>
        <w:jc w:val="both"/>
        <w:rPr>
          <w:b/>
          <w:szCs w:val="24"/>
        </w:rPr>
      </w:pPr>
    </w:p>
    <w:p w:rsidR="00307771" w:rsidRPr="00B36655" w:rsidRDefault="00307771" w:rsidP="00307771">
      <w:pPr>
        <w:keepNext w:val="0"/>
        <w:numPr>
          <w:ilvl w:val="1"/>
          <w:numId w:val="34"/>
        </w:numPr>
        <w:ind w:left="1134" w:hanging="708"/>
        <w:jc w:val="both"/>
        <w:rPr>
          <w:szCs w:val="24"/>
        </w:rPr>
      </w:pPr>
      <w:r w:rsidRPr="00B36655">
        <w:rPr>
          <w:b/>
          <w:szCs w:val="24"/>
        </w:rPr>
        <w:t xml:space="preserve">Caso a Contratada não promova a sinalização das frentes de serviços, a fiscalização poderá determinar a </w:t>
      </w:r>
      <w:r w:rsidR="00265E56">
        <w:rPr>
          <w:b/>
          <w:szCs w:val="24"/>
        </w:rPr>
        <w:t xml:space="preserve">paralisação </w:t>
      </w:r>
      <w:r w:rsidRPr="00B36655">
        <w:rPr>
          <w:b/>
          <w:szCs w:val="24"/>
        </w:rPr>
        <w:t>da execução da obra até que todas as áreas que implique</w:t>
      </w:r>
      <w:r w:rsidR="00265E56">
        <w:rPr>
          <w:b/>
          <w:szCs w:val="24"/>
        </w:rPr>
        <w:t>m</w:t>
      </w:r>
      <w:r w:rsidRPr="00B36655">
        <w:rPr>
          <w:b/>
          <w:szCs w:val="24"/>
        </w:rPr>
        <w:t xml:space="preserve"> risco aos operários e </w:t>
      </w:r>
      <w:r w:rsidR="00265E56">
        <w:rPr>
          <w:b/>
          <w:szCs w:val="24"/>
        </w:rPr>
        <w:t>à</w:t>
      </w:r>
      <w:r w:rsidRPr="00B36655">
        <w:rPr>
          <w:b/>
          <w:szCs w:val="24"/>
        </w:rPr>
        <w:t xml:space="preserve"> população esteja</w:t>
      </w:r>
      <w:r w:rsidR="00265E56">
        <w:rPr>
          <w:b/>
          <w:szCs w:val="24"/>
        </w:rPr>
        <w:t>m</w:t>
      </w:r>
      <w:r w:rsidRPr="00B36655">
        <w:rPr>
          <w:b/>
          <w:szCs w:val="24"/>
        </w:rPr>
        <w:t xml:space="preserve"> devidamente sinalizada</w:t>
      </w:r>
      <w:r w:rsidR="00265E56">
        <w:rPr>
          <w:b/>
          <w:szCs w:val="24"/>
        </w:rPr>
        <w:t>s</w:t>
      </w:r>
      <w:r w:rsidRPr="00B36655">
        <w:rPr>
          <w:b/>
          <w:szCs w:val="24"/>
        </w:rPr>
        <w:t>.</w:t>
      </w:r>
    </w:p>
    <w:p w:rsidR="00307771" w:rsidRPr="00B36655" w:rsidRDefault="00307771" w:rsidP="00307771">
      <w:pPr>
        <w:keepNext w:val="0"/>
        <w:tabs>
          <w:tab w:val="left" w:pos="1276"/>
        </w:tabs>
        <w:jc w:val="both"/>
        <w:rPr>
          <w:szCs w:val="24"/>
        </w:rPr>
      </w:pPr>
    </w:p>
    <w:p w:rsidR="00307771" w:rsidRDefault="00307771" w:rsidP="00307771">
      <w:pPr>
        <w:keepNext w:val="0"/>
        <w:numPr>
          <w:ilvl w:val="1"/>
          <w:numId w:val="34"/>
        </w:numPr>
        <w:ind w:left="1134" w:hanging="708"/>
        <w:jc w:val="both"/>
        <w:rPr>
          <w:szCs w:val="24"/>
        </w:rPr>
      </w:pPr>
      <w:r w:rsidRPr="00B36655">
        <w:rPr>
          <w:szCs w:val="24"/>
        </w:rPr>
        <w:t xml:space="preserve">Estará a cargo da Contratada, obter, às próprias expensas, todas as licenças, certidões e autorizações que lhe serão exigidas para a sua atividade, devendo submeter-se a todas as leis, regulamentos ou determinações Federal, Estadual e Municipal, como também atendimento às condicionantes ambientais necessárias à obtenção das Licenças do Empreendimento, emitidas pelo órgão competente, relativas </w:t>
      </w:r>
      <w:r w:rsidR="00265E56" w:rsidRPr="00B36655">
        <w:rPr>
          <w:szCs w:val="24"/>
        </w:rPr>
        <w:t>à</w:t>
      </w:r>
      <w:r w:rsidRPr="00B36655">
        <w:rPr>
          <w:szCs w:val="24"/>
        </w:rPr>
        <w:t xml:space="preserve"> execução das obras. </w:t>
      </w:r>
    </w:p>
    <w:p w:rsidR="00650A9A" w:rsidRDefault="00650A9A" w:rsidP="00650A9A">
      <w:pPr>
        <w:keepNext w:val="0"/>
        <w:ind w:left="1134"/>
        <w:jc w:val="both"/>
        <w:rPr>
          <w:szCs w:val="24"/>
        </w:rPr>
      </w:pPr>
    </w:p>
    <w:p w:rsidR="009F02C1" w:rsidRDefault="00650A9A" w:rsidP="009F02C1">
      <w:pPr>
        <w:keepNext w:val="0"/>
        <w:numPr>
          <w:ilvl w:val="1"/>
          <w:numId w:val="34"/>
        </w:numPr>
        <w:ind w:left="1134" w:hanging="708"/>
        <w:jc w:val="both"/>
        <w:rPr>
          <w:szCs w:val="24"/>
        </w:rPr>
      </w:pPr>
      <w:r>
        <w:rPr>
          <w:szCs w:val="24"/>
        </w:rPr>
        <w:t>O pessoal da contratada deverá utilizar fardamento adequado para acesso à portaria da CODEVASF, bem como realizar os serviços e deslocamentos internos no pátio da CODEVASF em locais e nas condições estabelecidas pela Fiscalização.</w:t>
      </w:r>
    </w:p>
    <w:p w:rsidR="009F02C1" w:rsidRDefault="009F02C1" w:rsidP="009F02C1">
      <w:pPr>
        <w:pStyle w:val="PargrafodaLista"/>
        <w:rPr>
          <w:szCs w:val="24"/>
        </w:rPr>
      </w:pPr>
    </w:p>
    <w:p w:rsidR="00307771" w:rsidRDefault="009F02C1" w:rsidP="00650A9A">
      <w:pPr>
        <w:keepNext w:val="0"/>
        <w:numPr>
          <w:ilvl w:val="1"/>
          <w:numId w:val="34"/>
        </w:numPr>
        <w:ind w:left="1134" w:hanging="708"/>
        <w:jc w:val="both"/>
        <w:rPr>
          <w:szCs w:val="24"/>
        </w:rPr>
      </w:pPr>
      <w:r w:rsidRPr="009F02C1">
        <w:rPr>
          <w:szCs w:val="24"/>
        </w:rPr>
        <w:lastRenderedPageBreak/>
        <w:t>Serviços que possam causar interferências nas atividades desenvolvidas na Sede da 3ª SR, tais como, ruídos excessivos, restrições no deslocamento de funcionários ou veículos, riscos à segurança pessoal ou patrimonial, etc.</w:t>
      </w:r>
      <w:r>
        <w:rPr>
          <w:szCs w:val="24"/>
        </w:rPr>
        <w:t xml:space="preserve">, </w:t>
      </w:r>
      <w:r w:rsidRPr="009F02C1">
        <w:rPr>
          <w:szCs w:val="24"/>
        </w:rPr>
        <w:t>somente poderão</w:t>
      </w:r>
      <w:r>
        <w:rPr>
          <w:szCs w:val="24"/>
        </w:rPr>
        <w:t xml:space="preserve"> ser realizados com autorização prévia da Fiscalização e em horários e dias da semana determinados, havendo a possibilidade de serem liberados somente em horário sem expediente da CODEVASF ou em finais de semana.</w:t>
      </w:r>
    </w:p>
    <w:p w:rsidR="009F02C1" w:rsidRPr="009F02C1" w:rsidRDefault="009F02C1" w:rsidP="009F02C1">
      <w:pPr>
        <w:keepNext w:val="0"/>
        <w:ind w:left="1134"/>
        <w:jc w:val="both"/>
        <w:rPr>
          <w:szCs w:val="24"/>
        </w:rPr>
      </w:pPr>
    </w:p>
    <w:p w:rsidR="00EB2038" w:rsidRDefault="00307771" w:rsidP="00307771">
      <w:pPr>
        <w:pStyle w:val="Ttulo"/>
      </w:pPr>
      <w:bookmarkStart w:id="46" w:name="__RefHeading__57_1330986087"/>
      <w:bookmarkStart w:id="47" w:name="_Toc373422157"/>
      <w:bookmarkEnd w:id="46"/>
      <w:r w:rsidRPr="00B36655">
        <w:t>C</w:t>
      </w:r>
      <w:r w:rsidR="00EB2038">
        <w:t>RITÉRIOS DE SUSTENTABILIDADE AMBIENTAL</w:t>
      </w:r>
      <w:bookmarkEnd w:id="47"/>
    </w:p>
    <w:p w:rsidR="00EB2038" w:rsidRPr="00EB2038" w:rsidRDefault="00EB2038" w:rsidP="00EB2038">
      <w:pPr>
        <w:pStyle w:val="TextosemFormatao1"/>
        <w:jc w:val="both"/>
        <w:rPr>
          <w:rFonts w:ascii="Times New Roman" w:hAnsi="Times New Roman" w:cs="Times New Roman"/>
          <w:b/>
          <w:sz w:val="24"/>
          <w:szCs w:val="24"/>
        </w:rPr>
      </w:pPr>
    </w:p>
    <w:p w:rsidR="00EB2038" w:rsidRPr="00EB2038" w:rsidRDefault="00EB2038" w:rsidP="00EB2038">
      <w:pPr>
        <w:keepNext w:val="0"/>
        <w:numPr>
          <w:ilvl w:val="1"/>
          <w:numId w:val="34"/>
        </w:numPr>
        <w:ind w:left="1134" w:hanging="708"/>
        <w:jc w:val="both"/>
        <w:rPr>
          <w:szCs w:val="24"/>
        </w:rPr>
      </w:pPr>
      <w:r w:rsidRPr="00EB2038">
        <w:rPr>
          <w:szCs w:val="24"/>
        </w:rPr>
        <w:t xml:space="preserve">A contratada responsabilizará pela adoção das medidas necessárias à proteção ambiental e às precauções para evitar a ocorrência de danos ao meio ambiente e a terceiros, observando o disposto na legislação federal, estadual e municipal em vigor, inclusive a Lei nº 9.605, publicada no </w:t>
      </w:r>
      <w:proofErr w:type="gramStart"/>
      <w:r w:rsidRPr="00EB2038">
        <w:rPr>
          <w:szCs w:val="24"/>
        </w:rPr>
        <w:t>D.O.</w:t>
      </w:r>
      <w:proofErr w:type="gramEnd"/>
      <w:r w:rsidRPr="00EB2038">
        <w:rPr>
          <w:szCs w:val="24"/>
        </w:rPr>
        <w:t>U de 13 de fevereiro de 1998.</w:t>
      </w:r>
    </w:p>
    <w:p w:rsidR="00EB2038" w:rsidRDefault="00EB2038" w:rsidP="00EB2038">
      <w:pPr>
        <w:keepNext w:val="0"/>
        <w:ind w:left="1134"/>
        <w:jc w:val="both"/>
        <w:rPr>
          <w:szCs w:val="24"/>
        </w:rPr>
      </w:pPr>
    </w:p>
    <w:p w:rsidR="00EB2038" w:rsidRPr="00EB2038" w:rsidRDefault="00EB2038" w:rsidP="00EB2038">
      <w:pPr>
        <w:keepNext w:val="0"/>
        <w:numPr>
          <w:ilvl w:val="1"/>
          <w:numId w:val="34"/>
        </w:numPr>
        <w:ind w:left="1134" w:hanging="708"/>
        <w:jc w:val="both"/>
        <w:rPr>
          <w:szCs w:val="24"/>
        </w:rPr>
      </w:pPr>
      <w:r w:rsidRPr="00EB2038">
        <w:rPr>
          <w:szCs w:val="24"/>
        </w:rPr>
        <w:t>A Contratada deverá abster-se de adquirir para realização do objeto contratado, produtos que contenham ou façam uso de substâncias que destroem a camada de ozônio.</w:t>
      </w:r>
    </w:p>
    <w:p w:rsidR="00EB2038" w:rsidRDefault="00EB2038" w:rsidP="00EB2038">
      <w:pPr>
        <w:keepNext w:val="0"/>
        <w:ind w:left="1134"/>
        <w:jc w:val="both"/>
        <w:rPr>
          <w:szCs w:val="24"/>
        </w:rPr>
      </w:pPr>
    </w:p>
    <w:p w:rsidR="00EB2038" w:rsidRPr="00EB2038" w:rsidRDefault="00EB2038" w:rsidP="00EB2038">
      <w:pPr>
        <w:keepNext w:val="0"/>
        <w:numPr>
          <w:ilvl w:val="1"/>
          <w:numId w:val="34"/>
        </w:numPr>
        <w:ind w:left="1134" w:hanging="708"/>
        <w:jc w:val="both"/>
        <w:rPr>
          <w:szCs w:val="24"/>
        </w:rPr>
      </w:pPr>
      <w:r w:rsidRPr="00EB2038">
        <w:rPr>
          <w:szCs w:val="24"/>
        </w:rPr>
        <w:t>A Contratada deverá promover meios para instituir a separação dos resíduos recicláveis a serem descartados durante a realização do objeto destes Termos de Referencias, bem como promover sua destinação às associações e cooperativas dos catadores de materiais recicláveis.</w:t>
      </w:r>
    </w:p>
    <w:p w:rsidR="00EB2038" w:rsidRDefault="00EB2038" w:rsidP="00EB2038">
      <w:pPr>
        <w:keepNext w:val="0"/>
        <w:ind w:left="1134"/>
        <w:jc w:val="both"/>
        <w:rPr>
          <w:szCs w:val="24"/>
        </w:rPr>
      </w:pPr>
    </w:p>
    <w:p w:rsidR="00EB2038" w:rsidRPr="00EB2038" w:rsidRDefault="00EB2038" w:rsidP="00EB2038">
      <w:pPr>
        <w:keepNext w:val="0"/>
        <w:numPr>
          <w:ilvl w:val="1"/>
          <w:numId w:val="34"/>
        </w:numPr>
        <w:ind w:left="1134" w:hanging="708"/>
        <w:jc w:val="both"/>
        <w:rPr>
          <w:szCs w:val="24"/>
        </w:rPr>
      </w:pPr>
      <w:r w:rsidRPr="00EB2038">
        <w:rPr>
          <w:szCs w:val="24"/>
        </w:rPr>
        <w:t xml:space="preserve">A Contratada deverá promover os meios necessários para adoção e utilização em seu canteiro de obras de lâmpadas de alto rendimento, com menor teor de mercúrio entre as lâmpadas disponíveis no mercado. </w:t>
      </w:r>
    </w:p>
    <w:p w:rsidR="00EB2038" w:rsidRDefault="00EB2038" w:rsidP="00EB2038">
      <w:pPr>
        <w:keepNext w:val="0"/>
        <w:ind w:left="1134"/>
        <w:jc w:val="both"/>
        <w:rPr>
          <w:szCs w:val="24"/>
        </w:rPr>
      </w:pPr>
    </w:p>
    <w:p w:rsidR="00EB2038" w:rsidRPr="00EB2038" w:rsidRDefault="00EB2038" w:rsidP="00EB2038">
      <w:pPr>
        <w:keepNext w:val="0"/>
        <w:numPr>
          <w:ilvl w:val="1"/>
          <w:numId w:val="34"/>
        </w:numPr>
        <w:ind w:left="1134" w:hanging="708"/>
        <w:jc w:val="both"/>
        <w:rPr>
          <w:szCs w:val="24"/>
        </w:rPr>
      </w:pPr>
      <w:r w:rsidRPr="00EB2038">
        <w:rPr>
          <w:szCs w:val="24"/>
        </w:rPr>
        <w:t>A Contratada deverá evitar a utilização na execução das obras e dos serviços objeto destes Termos de Referencias de produtos, materiais ou artefatos que contenham quaisquer tipos de amianto ou asbesto ou outros minerais que, acidentalmente, tenham fibras de amianto na sua composição.</w:t>
      </w:r>
    </w:p>
    <w:p w:rsidR="00EB2038" w:rsidRDefault="00EB2038" w:rsidP="00EB2038">
      <w:pPr>
        <w:keepNext w:val="0"/>
        <w:ind w:left="1134"/>
        <w:jc w:val="both"/>
        <w:rPr>
          <w:szCs w:val="24"/>
        </w:rPr>
      </w:pPr>
    </w:p>
    <w:p w:rsidR="00EB2038" w:rsidRPr="00EB2038" w:rsidRDefault="00EB2038" w:rsidP="00EB2038">
      <w:pPr>
        <w:keepNext w:val="0"/>
        <w:numPr>
          <w:ilvl w:val="1"/>
          <w:numId w:val="34"/>
        </w:numPr>
        <w:ind w:left="1134" w:hanging="708"/>
        <w:jc w:val="both"/>
        <w:rPr>
          <w:szCs w:val="24"/>
        </w:rPr>
      </w:pPr>
      <w:r w:rsidRPr="00EB2038">
        <w:rPr>
          <w:szCs w:val="24"/>
        </w:rPr>
        <w:t xml:space="preserve">A contratada deverá promover ações no sentido de realizar o descarte correto dos resíduos coletados em seu canteiro de obras, promovendo a apresentação mensal dos comprovantes de entrada e pesagem dos resíduos coletados nos aterros sanitários mais próximos. </w:t>
      </w:r>
    </w:p>
    <w:p w:rsidR="00EB2038" w:rsidRDefault="00EB2038" w:rsidP="00EB2038">
      <w:pPr>
        <w:keepNext w:val="0"/>
        <w:ind w:left="1134"/>
        <w:jc w:val="both"/>
        <w:rPr>
          <w:szCs w:val="24"/>
        </w:rPr>
      </w:pPr>
    </w:p>
    <w:p w:rsidR="00EB2038" w:rsidRPr="00EB2038" w:rsidRDefault="00EB2038" w:rsidP="00EB2038">
      <w:pPr>
        <w:keepNext w:val="0"/>
        <w:numPr>
          <w:ilvl w:val="1"/>
          <w:numId w:val="34"/>
        </w:numPr>
        <w:ind w:left="1134" w:hanging="708"/>
        <w:jc w:val="both"/>
        <w:rPr>
          <w:szCs w:val="24"/>
        </w:rPr>
      </w:pPr>
      <w:r w:rsidRPr="00EB2038">
        <w:rPr>
          <w:szCs w:val="24"/>
        </w:rPr>
        <w:t>A empresa Contratada deverá comprometer-se a promover a realização de programa interno de treinamento e programa de coleta seletiva de material para reciclagem.</w:t>
      </w:r>
    </w:p>
    <w:p w:rsidR="00EB2038" w:rsidRDefault="00EB2038" w:rsidP="00EB2038">
      <w:pPr>
        <w:keepNext w:val="0"/>
        <w:ind w:left="1134"/>
        <w:jc w:val="both"/>
        <w:rPr>
          <w:szCs w:val="24"/>
        </w:rPr>
      </w:pPr>
    </w:p>
    <w:p w:rsidR="00EB2038" w:rsidRPr="00EB2038" w:rsidRDefault="00EB2038" w:rsidP="00EB2038">
      <w:pPr>
        <w:keepNext w:val="0"/>
        <w:numPr>
          <w:ilvl w:val="1"/>
          <w:numId w:val="34"/>
        </w:numPr>
        <w:ind w:left="1134" w:hanging="708"/>
        <w:jc w:val="both"/>
        <w:rPr>
          <w:szCs w:val="24"/>
        </w:rPr>
      </w:pPr>
      <w:r w:rsidRPr="00EB2038">
        <w:rPr>
          <w:szCs w:val="24"/>
        </w:rPr>
        <w:t>Os resíduos de óleo utilizados na manutenção dos equipamentos empregados na realização das obras contratadas, não poderão ser descartados no meio ambiente, devendo o mesmo ser encaminhados para empresas de reciclagem.</w:t>
      </w:r>
    </w:p>
    <w:p w:rsidR="00EB2038" w:rsidRDefault="00EB2038" w:rsidP="00EB2038">
      <w:pPr>
        <w:keepNext w:val="0"/>
        <w:ind w:left="1134"/>
        <w:jc w:val="both"/>
        <w:rPr>
          <w:szCs w:val="24"/>
        </w:rPr>
      </w:pPr>
    </w:p>
    <w:p w:rsidR="00EB2038" w:rsidRPr="00EB2038" w:rsidRDefault="00EB2038" w:rsidP="00EB2038">
      <w:pPr>
        <w:keepNext w:val="0"/>
        <w:numPr>
          <w:ilvl w:val="1"/>
          <w:numId w:val="34"/>
        </w:numPr>
        <w:ind w:left="1134" w:hanging="708"/>
        <w:jc w:val="both"/>
        <w:rPr>
          <w:szCs w:val="24"/>
        </w:rPr>
      </w:pPr>
      <w:r w:rsidRPr="00EB2038">
        <w:rPr>
          <w:szCs w:val="24"/>
        </w:rPr>
        <w:t>Em atendimento do Art. 4º, § 3º da Instrução Normativa SLTI/MO nº 01/2010 será exigir da empresa contratada o uso de agregados reciclados nas obras contratadas, sempre que existir a oferta de agregados reciclados, capacidade de suprimento e custo inferior em relação aos agregados naturais, bem como o fiel cumprimento do PGRCC. A contratada também devera realizar a remoção dos resíduos produzidos pela realização dos serviços, mediante o acompanhado de Controle de Transporte de Resíduos, em conformidade com as normas da Agência Brasileira de Normas Técnicas - ABNT, ABNT NBR n.º 15.112, 15.113, 15.114, 15.115 e 15.116, de 2004.</w:t>
      </w:r>
    </w:p>
    <w:p w:rsidR="00EB2038" w:rsidRDefault="00EB2038" w:rsidP="00EB2038">
      <w:pPr>
        <w:keepNext w:val="0"/>
        <w:ind w:left="1134"/>
        <w:jc w:val="both"/>
        <w:rPr>
          <w:szCs w:val="24"/>
        </w:rPr>
      </w:pPr>
    </w:p>
    <w:p w:rsidR="00EB2038" w:rsidRPr="00EB2038" w:rsidRDefault="00EB2038" w:rsidP="00EB2038">
      <w:pPr>
        <w:keepNext w:val="0"/>
        <w:numPr>
          <w:ilvl w:val="1"/>
          <w:numId w:val="34"/>
        </w:numPr>
        <w:ind w:left="1134" w:hanging="708"/>
        <w:jc w:val="both"/>
        <w:rPr>
          <w:szCs w:val="24"/>
        </w:rPr>
      </w:pPr>
      <w:r w:rsidRPr="00EB2038">
        <w:rPr>
          <w:szCs w:val="24"/>
        </w:rPr>
        <w:t>Durante a execução da obra será exigido da Contratada o atendimento do Art. 5º da Instrução Normativa SLTI/MO nº 01/2010 no que concerne aos seguintes critérios de sustentabilidade ambiental:</w:t>
      </w:r>
    </w:p>
    <w:p w:rsidR="00EB2038" w:rsidRDefault="00EB2038" w:rsidP="00EB2038">
      <w:pPr>
        <w:keepNext w:val="0"/>
        <w:ind w:left="1134"/>
        <w:jc w:val="both"/>
        <w:rPr>
          <w:szCs w:val="24"/>
        </w:rPr>
      </w:pPr>
    </w:p>
    <w:p w:rsidR="00EB2038" w:rsidRPr="00EB2038" w:rsidRDefault="00EB2038" w:rsidP="00EB2038">
      <w:pPr>
        <w:keepNext w:val="0"/>
        <w:ind w:left="2552"/>
        <w:jc w:val="both"/>
        <w:rPr>
          <w:rFonts w:eastAsia="Calibri"/>
          <w:szCs w:val="24"/>
          <w:lang w:eastAsia="en-US"/>
        </w:rPr>
      </w:pPr>
      <w:proofErr w:type="gramStart"/>
      <w:r w:rsidRPr="008D5FB5">
        <w:rPr>
          <w:szCs w:val="24"/>
        </w:rPr>
        <w:t>a</w:t>
      </w:r>
      <w:proofErr w:type="gramEnd"/>
      <w:r>
        <w:rPr>
          <w:szCs w:val="24"/>
        </w:rPr>
        <w:t>)</w:t>
      </w:r>
      <w:r>
        <w:rPr>
          <w:szCs w:val="24"/>
        </w:rPr>
        <w:tab/>
      </w:r>
      <w:r w:rsidRPr="00EB2038">
        <w:rPr>
          <w:rFonts w:eastAsia="Calibri"/>
          <w:szCs w:val="24"/>
          <w:lang w:eastAsia="en-US"/>
        </w:rPr>
        <w:t>Os bens sejam constituídos, no todo ou em parte, por material reciclado,</w:t>
      </w:r>
    </w:p>
    <w:p w:rsidR="00EB2038" w:rsidRPr="00EB2038" w:rsidRDefault="00EB2038" w:rsidP="00EB2038">
      <w:pPr>
        <w:keepNext w:val="0"/>
        <w:ind w:left="2552"/>
        <w:jc w:val="both"/>
        <w:rPr>
          <w:rFonts w:eastAsia="Calibri"/>
          <w:szCs w:val="24"/>
          <w:lang w:eastAsia="en-US"/>
        </w:rPr>
      </w:pPr>
    </w:p>
    <w:p w:rsidR="00EB2038" w:rsidRPr="00EB2038" w:rsidRDefault="00EB2038" w:rsidP="00EB2038">
      <w:pPr>
        <w:keepNext w:val="0"/>
        <w:ind w:left="2552"/>
        <w:jc w:val="both"/>
        <w:rPr>
          <w:rFonts w:eastAsia="Calibri"/>
          <w:szCs w:val="24"/>
          <w:lang w:eastAsia="en-US"/>
        </w:rPr>
      </w:pPr>
      <w:proofErr w:type="gramStart"/>
      <w:r w:rsidRPr="00EB2038">
        <w:rPr>
          <w:rFonts w:eastAsia="Calibri"/>
          <w:szCs w:val="24"/>
          <w:lang w:eastAsia="en-US"/>
        </w:rPr>
        <w:t>b)</w:t>
      </w:r>
      <w:proofErr w:type="gramEnd"/>
      <w:r w:rsidRPr="00EB2038">
        <w:rPr>
          <w:rFonts w:eastAsia="Calibri"/>
          <w:szCs w:val="24"/>
          <w:lang w:eastAsia="en-US"/>
        </w:rPr>
        <w:tab/>
        <w:t>Atóxico, biodegradável, conforme ABNT NBR – 15448-1 e 15448-2;</w:t>
      </w:r>
    </w:p>
    <w:p w:rsidR="00EB2038" w:rsidRPr="00EB2038" w:rsidRDefault="00EB2038" w:rsidP="00EB2038">
      <w:pPr>
        <w:keepNext w:val="0"/>
        <w:ind w:left="2552"/>
        <w:jc w:val="both"/>
        <w:rPr>
          <w:rFonts w:eastAsia="Calibri"/>
          <w:szCs w:val="24"/>
          <w:lang w:eastAsia="en-US"/>
        </w:rPr>
      </w:pPr>
    </w:p>
    <w:p w:rsidR="00EB2038" w:rsidRPr="008D5FB5" w:rsidRDefault="00EB2038" w:rsidP="00EB2038">
      <w:pPr>
        <w:keepNext w:val="0"/>
        <w:ind w:left="2552"/>
        <w:jc w:val="both"/>
        <w:rPr>
          <w:szCs w:val="24"/>
        </w:rPr>
      </w:pPr>
      <w:proofErr w:type="gramStart"/>
      <w:r w:rsidRPr="008D5FB5">
        <w:rPr>
          <w:szCs w:val="24"/>
        </w:rPr>
        <w:t>c</w:t>
      </w:r>
      <w:r>
        <w:rPr>
          <w:szCs w:val="24"/>
        </w:rPr>
        <w:t>)</w:t>
      </w:r>
      <w:proofErr w:type="gramEnd"/>
      <w:r>
        <w:rPr>
          <w:szCs w:val="24"/>
        </w:rPr>
        <w:tab/>
      </w:r>
      <w:r w:rsidRPr="008D5FB5">
        <w:rPr>
          <w:szCs w:val="24"/>
        </w:rPr>
        <w:t>Que sejam observados os requisitos ambientais para a obtenção de certificação do Instituto Nacional de Metrologia, Normalização e Qualidade Industrial – INMETRO como produtos sustentáveis ou de menor impacto ambiental em relação aos seus similares;</w:t>
      </w:r>
    </w:p>
    <w:p w:rsidR="00EB2038" w:rsidRDefault="00EB2038" w:rsidP="00EB2038">
      <w:pPr>
        <w:keepNext w:val="0"/>
        <w:ind w:left="2552"/>
        <w:jc w:val="both"/>
        <w:rPr>
          <w:szCs w:val="24"/>
        </w:rPr>
      </w:pPr>
    </w:p>
    <w:p w:rsidR="00EB2038" w:rsidRPr="008D5FB5" w:rsidRDefault="00EB2038" w:rsidP="00EB2038">
      <w:pPr>
        <w:keepNext w:val="0"/>
        <w:ind w:left="2552"/>
        <w:jc w:val="both"/>
        <w:rPr>
          <w:szCs w:val="24"/>
        </w:rPr>
      </w:pPr>
      <w:proofErr w:type="gramStart"/>
      <w:r w:rsidRPr="008D5FB5">
        <w:rPr>
          <w:szCs w:val="24"/>
        </w:rPr>
        <w:t>d</w:t>
      </w:r>
      <w:r>
        <w:rPr>
          <w:szCs w:val="24"/>
        </w:rPr>
        <w:t>)</w:t>
      </w:r>
      <w:proofErr w:type="gramEnd"/>
      <w:r>
        <w:rPr>
          <w:szCs w:val="24"/>
        </w:rPr>
        <w:tab/>
      </w:r>
      <w:r w:rsidRPr="008D5FB5">
        <w:rPr>
          <w:szCs w:val="24"/>
        </w:rPr>
        <w:t>Que os bens devam ser, preferencialmente, acondicionados em embalagem individual adequada, com o menor volume possível, que utilize materiais recicláveis, de forma a garantir a máxima proteção durante o transporte e o armazenamento; e</w:t>
      </w:r>
    </w:p>
    <w:p w:rsidR="00EB2038" w:rsidRDefault="00EB2038" w:rsidP="00EB2038">
      <w:pPr>
        <w:keepNext w:val="0"/>
        <w:ind w:left="2552"/>
        <w:jc w:val="both"/>
        <w:rPr>
          <w:szCs w:val="24"/>
        </w:rPr>
      </w:pPr>
    </w:p>
    <w:p w:rsidR="00EB2038" w:rsidRDefault="00EB2038" w:rsidP="00EB2038">
      <w:pPr>
        <w:keepNext w:val="0"/>
        <w:ind w:left="2552"/>
        <w:jc w:val="both"/>
        <w:rPr>
          <w:szCs w:val="24"/>
        </w:rPr>
      </w:pPr>
      <w:proofErr w:type="gramStart"/>
      <w:r w:rsidRPr="008D5FB5">
        <w:rPr>
          <w:szCs w:val="24"/>
        </w:rPr>
        <w:t>e</w:t>
      </w:r>
      <w:proofErr w:type="gramEnd"/>
      <w:r>
        <w:rPr>
          <w:szCs w:val="24"/>
        </w:rPr>
        <w:t>)</w:t>
      </w:r>
      <w:r>
        <w:rPr>
          <w:szCs w:val="24"/>
        </w:rPr>
        <w:tab/>
      </w:r>
      <w:r w:rsidRPr="008D5FB5">
        <w:rPr>
          <w:szCs w:val="24"/>
        </w:rPr>
        <w:t xml:space="preserve">Que os bens não contenham substâncias perigosas em concentração acima da recomendada na diretiva </w:t>
      </w:r>
      <w:proofErr w:type="spellStart"/>
      <w:r w:rsidRPr="008D5FB5">
        <w:rPr>
          <w:szCs w:val="24"/>
        </w:rPr>
        <w:t>RoHS</w:t>
      </w:r>
      <w:proofErr w:type="spellEnd"/>
      <w:r w:rsidRPr="008D5FB5">
        <w:rPr>
          <w:szCs w:val="24"/>
        </w:rPr>
        <w:t xml:space="preserve"> (</w:t>
      </w:r>
      <w:proofErr w:type="spellStart"/>
      <w:r w:rsidRPr="008D5FB5">
        <w:rPr>
          <w:szCs w:val="24"/>
        </w:rPr>
        <w:t>Restrictionof</w:t>
      </w:r>
      <w:proofErr w:type="spellEnd"/>
      <w:r w:rsidRPr="008D5FB5">
        <w:rPr>
          <w:szCs w:val="24"/>
        </w:rPr>
        <w:t xml:space="preserve"> </w:t>
      </w:r>
      <w:proofErr w:type="spellStart"/>
      <w:r w:rsidRPr="008D5FB5">
        <w:rPr>
          <w:szCs w:val="24"/>
        </w:rPr>
        <w:t>Certain</w:t>
      </w:r>
      <w:proofErr w:type="spellEnd"/>
      <w:r w:rsidRPr="008D5FB5">
        <w:rPr>
          <w:szCs w:val="24"/>
        </w:rPr>
        <w:t xml:space="preserve"> </w:t>
      </w:r>
      <w:proofErr w:type="spellStart"/>
      <w:r w:rsidRPr="008D5FB5">
        <w:rPr>
          <w:szCs w:val="24"/>
        </w:rPr>
        <w:t>Hazardous</w:t>
      </w:r>
      <w:proofErr w:type="spellEnd"/>
      <w:r w:rsidRPr="008D5FB5">
        <w:rPr>
          <w:szCs w:val="24"/>
        </w:rPr>
        <w:t xml:space="preserve"> </w:t>
      </w:r>
      <w:proofErr w:type="spellStart"/>
      <w:r w:rsidRPr="008D5FB5">
        <w:rPr>
          <w:szCs w:val="24"/>
        </w:rPr>
        <w:t>Substances</w:t>
      </w:r>
      <w:proofErr w:type="spellEnd"/>
      <w:r w:rsidRPr="008D5FB5">
        <w:rPr>
          <w:szCs w:val="24"/>
        </w:rPr>
        <w:t>), tais como mercúrio (Hg), chumbo (</w:t>
      </w:r>
      <w:proofErr w:type="spellStart"/>
      <w:r w:rsidRPr="008D5FB5">
        <w:rPr>
          <w:szCs w:val="24"/>
        </w:rPr>
        <w:t>Pb</w:t>
      </w:r>
      <w:proofErr w:type="spellEnd"/>
      <w:r w:rsidRPr="008D5FB5">
        <w:rPr>
          <w:szCs w:val="24"/>
        </w:rPr>
        <w:t xml:space="preserve">), cromo </w:t>
      </w:r>
      <w:proofErr w:type="spellStart"/>
      <w:r w:rsidRPr="008D5FB5">
        <w:rPr>
          <w:szCs w:val="24"/>
        </w:rPr>
        <w:t>hexavalente</w:t>
      </w:r>
      <w:proofErr w:type="spellEnd"/>
      <w:r w:rsidRPr="008D5FB5">
        <w:rPr>
          <w:szCs w:val="24"/>
        </w:rPr>
        <w:t xml:space="preserve"> (Cr(VI)), cádmio (</w:t>
      </w:r>
      <w:proofErr w:type="spellStart"/>
      <w:r w:rsidRPr="008D5FB5">
        <w:rPr>
          <w:szCs w:val="24"/>
        </w:rPr>
        <w:t>Cd</w:t>
      </w:r>
      <w:proofErr w:type="spellEnd"/>
      <w:r w:rsidRPr="008D5FB5">
        <w:rPr>
          <w:szCs w:val="24"/>
        </w:rPr>
        <w:t xml:space="preserve">), </w:t>
      </w:r>
      <w:proofErr w:type="spellStart"/>
      <w:r w:rsidRPr="008D5FB5">
        <w:rPr>
          <w:szCs w:val="24"/>
        </w:rPr>
        <w:t>bifenil-polibromados</w:t>
      </w:r>
      <w:proofErr w:type="spellEnd"/>
      <w:r w:rsidRPr="008D5FB5">
        <w:rPr>
          <w:szCs w:val="24"/>
        </w:rPr>
        <w:t xml:space="preserve"> (</w:t>
      </w:r>
      <w:proofErr w:type="spellStart"/>
      <w:r w:rsidRPr="008D5FB5">
        <w:rPr>
          <w:szCs w:val="24"/>
        </w:rPr>
        <w:t>PBBs</w:t>
      </w:r>
      <w:proofErr w:type="spellEnd"/>
      <w:r w:rsidRPr="008D5FB5">
        <w:rPr>
          <w:szCs w:val="24"/>
        </w:rPr>
        <w:t xml:space="preserve">), éteres </w:t>
      </w:r>
      <w:proofErr w:type="spellStart"/>
      <w:r w:rsidRPr="008D5FB5">
        <w:rPr>
          <w:szCs w:val="24"/>
        </w:rPr>
        <w:t>difenil-polibromados</w:t>
      </w:r>
      <w:proofErr w:type="spellEnd"/>
      <w:r w:rsidRPr="008D5FB5">
        <w:rPr>
          <w:szCs w:val="24"/>
        </w:rPr>
        <w:t xml:space="preserve"> (</w:t>
      </w:r>
      <w:proofErr w:type="spellStart"/>
      <w:r w:rsidRPr="008D5FB5">
        <w:rPr>
          <w:szCs w:val="24"/>
        </w:rPr>
        <w:t>PBDEs</w:t>
      </w:r>
      <w:proofErr w:type="spellEnd"/>
      <w:r w:rsidRPr="008D5FB5">
        <w:rPr>
          <w:szCs w:val="24"/>
        </w:rPr>
        <w:t>).</w:t>
      </w:r>
    </w:p>
    <w:p w:rsidR="00EB2038" w:rsidRPr="008D5FB5" w:rsidRDefault="00EB2038" w:rsidP="00EB2038">
      <w:pPr>
        <w:keepNext w:val="0"/>
        <w:ind w:left="2552"/>
        <w:jc w:val="both"/>
        <w:rPr>
          <w:szCs w:val="24"/>
        </w:rPr>
      </w:pPr>
    </w:p>
    <w:p w:rsidR="00EB2038" w:rsidRDefault="00EB2038" w:rsidP="00EB2038">
      <w:pPr>
        <w:keepNext w:val="0"/>
        <w:numPr>
          <w:ilvl w:val="1"/>
          <w:numId w:val="34"/>
        </w:numPr>
        <w:ind w:left="1134" w:hanging="708"/>
        <w:jc w:val="both"/>
        <w:rPr>
          <w:szCs w:val="24"/>
        </w:rPr>
      </w:pPr>
      <w:r w:rsidRPr="00EB2038">
        <w:rPr>
          <w:szCs w:val="24"/>
        </w:rPr>
        <w:t xml:space="preserve">Na execução do presente instrumento será exigido da Contratada o pleno atendimento do Art. 6º da Instrução Normativa SLTI/MP Nº 01/2010, no que se refere </w:t>
      </w:r>
      <w:proofErr w:type="gramStart"/>
      <w:r w:rsidRPr="00EB2038">
        <w:rPr>
          <w:szCs w:val="24"/>
        </w:rPr>
        <w:t>a</w:t>
      </w:r>
      <w:proofErr w:type="gramEnd"/>
      <w:r w:rsidRPr="00EB2038">
        <w:rPr>
          <w:szCs w:val="24"/>
        </w:rPr>
        <w:t xml:space="preserve"> adoção das seguintes práticas de sustentabilidade na execução dos serviços ora contratado:</w:t>
      </w:r>
    </w:p>
    <w:p w:rsidR="00EB2038" w:rsidRPr="00EB2038" w:rsidRDefault="00EB2038" w:rsidP="00EB2038">
      <w:pPr>
        <w:keepNext w:val="0"/>
        <w:ind w:left="1134"/>
        <w:jc w:val="both"/>
        <w:rPr>
          <w:szCs w:val="24"/>
        </w:rPr>
      </w:pPr>
    </w:p>
    <w:p w:rsidR="00EB2038" w:rsidRPr="008D5FB5" w:rsidRDefault="00EB2038" w:rsidP="00EB2038">
      <w:pPr>
        <w:keepNext w:val="0"/>
        <w:ind w:left="2552"/>
        <w:jc w:val="both"/>
        <w:rPr>
          <w:szCs w:val="24"/>
        </w:rPr>
      </w:pPr>
      <w:proofErr w:type="gramStart"/>
      <w:r w:rsidRPr="008D5FB5">
        <w:rPr>
          <w:szCs w:val="24"/>
        </w:rPr>
        <w:t>a</w:t>
      </w:r>
      <w:proofErr w:type="gramEnd"/>
      <w:r>
        <w:rPr>
          <w:szCs w:val="24"/>
        </w:rPr>
        <w:t>)</w:t>
      </w:r>
      <w:r>
        <w:rPr>
          <w:szCs w:val="24"/>
        </w:rPr>
        <w:tab/>
      </w:r>
      <w:r w:rsidRPr="008D5FB5">
        <w:rPr>
          <w:szCs w:val="24"/>
        </w:rPr>
        <w:t>O use de produtos de limpeza e conservação de superfícies e objetos inanimados que obedeçam às classificações e especificações determinadas pela ANVISA;</w:t>
      </w:r>
    </w:p>
    <w:p w:rsidR="00EB2038" w:rsidRDefault="00EB2038" w:rsidP="00EB2038">
      <w:pPr>
        <w:keepNext w:val="0"/>
        <w:ind w:left="2552"/>
        <w:jc w:val="both"/>
        <w:rPr>
          <w:szCs w:val="24"/>
        </w:rPr>
      </w:pPr>
    </w:p>
    <w:p w:rsidR="00EB2038" w:rsidRPr="008D5FB5" w:rsidRDefault="00EB2038" w:rsidP="00EB2038">
      <w:pPr>
        <w:keepNext w:val="0"/>
        <w:ind w:left="2552"/>
        <w:jc w:val="both"/>
        <w:rPr>
          <w:szCs w:val="24"/>
        </w:rPr>
      </w:pPr>
      <w:proofErr w:type="gramStart"/>
      <w:r w:rsidRPr="008D5FB5">
        <w:rPr>
          <w:szCs w:val="24"/>
        </w:rPr>
        <w:t>b</w:t>
      </w:r>
      <w:r>
        <w:rPr>
          <w:szCs w:val="24"/>
        </w:rPr>
        <w:t>)</w:t>
      </w:r>
      <w:proofErr w:type="gramEnd"/>
      <w:r>
        <w:rPr>
          <w:szCs w:val="24"/>
        </w:rPr>
        <w:tab/>
      </w:r>
      <w:r w:rsidRPr="008D5FB5">
        <w:rPr>
          <w:szCs w:val="24"/>
        </w:rPr>
        <w:t>A adoção de medidas para evitar o desperdício de água tratada, conforme instituído no Decreto nº 48.138, de 8 de outubro de 2003;</w:t>
      </w:r>
    </w:p>
    <w:p w:rsidR="00EB2038" w:rsidRDefault="00EB2038" w:rsidP="00EB2038">
      <w:pPr>
        <w:keepNext w:val="0"/>
        <w:ind w:left="2552"/>
        <w:jc w:val="both"/>
        <w:rPr>
          <w:szCs w:val="24"/>
        </w:rPr>
      </w:pPr>
    </w:p>
    <w:p w:rsidR="00EB2038" w:rsidRPr="008D5FB5" w:rsidRDefault="00EB2038" w:rsidP="00EB2038">
      <w:pPr>
        <w:keepNext w:val="0"/>
        <w:ind w:left="2552"/>
        <w:jc w:val="both"/>
        <w:rPr>
          <w:szCs w:val="24"/>
        </w:rPr>
      </w:pPr>
      <w:proofErr w:type="gramStart"/>
      <w:r w:rsidRPr="008D5FB5">
        <w:rPr>
          <w:szCs w:val="24"/>
        </w:rPr>
        <w:t>c</w:t>
      </w:r>
      <w:r>
        <w:rPr>
          <w:szCs w:val="24"/>
        </w:rPr>
        <w:t>)</w:t>
      </w:r>
      <w:proofErr w:type="gramEnd"/>
      <w:r>
        <w:rPr>
          <w:szCs w:val="24"/>
        </w:rPr>
        <w:tab/>
      </w:r>
      <w:r w:rsidRPr="008D5FB5">
        <w:rPr>
          <w:szCs w:val="24"/>
        </w:rPr>
        <w:t>A Observância da Resolução CONAMA nº 20, de 7 de dezembro de 1994, quanto aos equipamentos de limpeza que gerem ruído no seu funcionamento;</w:t>
      </w:r>
    </w:p>
    <w:p w:rsidR="00EB2038" w:rsidRDefault="00EB2038" w:rsidP="00EB2038">
      <w:pPr>
        <w:keepNext w:val="0"/>
        <w:ind w:left="2552"/>
        <w:jc w:val="both"/>
        <w:rPr>
          <w:szCs w:val="24"/>
        </w:rPr>
      </w:pPr>
    </w:p>
    <w:p w:rsidR="00EB2038" w:rsidRPr="008D5FB5" w:rsidRDefault="00EB2038" w:rsidP="00EB2038">
      <w:pPr>
        <w:keepNext w:val="0"/>
        <w:ind w:left="2552"/>
        <w:jc w:val="both"/>
        <w:rPr>
          <w:szCs w:val="24"/>
        </w:rPr>
      </w:pPr>
      <w:proofErr w:type="gramStart"/>
      <w:r w:rsidRPr="008D5FB5">
        <w:rPr>
          <w:szCs w:val="24"/>
        </w:rPr>
        <w:t>d</w:t>
      </w:r>
      <w:r>
        <w:rPr>
          <w:szCs w:val="24"/>
        </w:rPr>
        <w:t>)</w:t>
      </w:r>
      <w:proofErr w:type="gramEnd"/>
      <w:r>
        <w:rPr>
          <w:szCs w:val="24"/>
        </w:rPr>
        <w:tab/>
      </w:r>
      <w:r w:rsidRPr="008D5FB5">
        <w:rPr>
          <w:szCs w:val="24"/>
        </w:rPr>
        <w:t>O fornecimento aos empregados os equipamentos de segurança que se fizerem necessários, para a execução de serviços;</w:t>
      </w:r>
    </w:p>
    <w:p w:rsidR="00EB2038" w:rsidRDefault="00EB2038" w:rsidP="00EB2038">
      <w:pPr>
        <w:keepNext w:val="0"/>
        <w:ind w:left="2552"/>
        <w:jc w:val="both"/>
        <w:rPr>
          <w:szCs w:val="24"/>
        </w:rPr>
      </w:pPr>
    </w:p>
    <w:p w:rsidR="00EB2038" w:rsidRPr="008D5FB5" w:rsidRDefault="00EB2038" w:rsidP="00EB2038">
      <w:pPr>
        <w:keepNext w:val="0"/>
        <w:ind w:left="2552"/>
        <w:jc w:val="both"/>
        <w:rPr>
          <w:szCs w:val="24"/>
        </w:rPr>
      </w:pPr>
      <w:proofErr w:type="gramStart"/>
      <w:r w:rsidRPr="008D5FB5">
        <w:rPr>
          <w:szCs w:val="24"/>
        </w:rPr>
        <w:t>e</w:t>
      </w:r>
      <w:proofErr w:type="gramEnd"/>
      <w:r>
        <w:rPr>
          <w:szCs w:val="24"/>
        </w:rPr>
        <w:t>)</w:t>
      </w:r>
      <w:r>
        <w:rPr>
          <w:szCs w:val="24"/>
        </w:rPr>
        <w:tab/>
      </w:r>
      <w:r w:rsidRPr="008D5FB5">
        <w:rPr>
          <w:szCs w:val="24"/>
        </w:rPr>
        <w:t>A realização de programa interno de treinamento de seus empregados, nos três primeiros meses de execução contratual, para redução de consumo de energia elétrica, de consumo de água e redução de produção de resíduos sólidos, observadas as normas ambientais vigentes;</w:t>
      </w:r>
    </w:p>
    <w:p w:rsidR="00EB2038" w:rsidRPr="008D5FB5" w:rsidRDefault="00EB2038" w:rsidP="00EB2038">
      <w:pPr>
        <w:keepNext w:val="0"/>
        <w:ind w:left="2552"/>
        <w:jc w:val="both"/>
        <w:rPr>
          <w:szCs w:val="24"/>
        </w:rPr>
      </w:pPr>
      <w:proofErr w:type="gramStart"/>
      <w:r w:rsidRPr="008D5FB5">
        <w:rPr>
          <w:szCs w:val="24"/>
        </w:rPr>
        <w:t>f</w:t>
      </w:r>
      <w:r>
        <w:rPr>
          <w:szCs w:val="24"/>
        </w:rPr>
        <w:t>)</w:t>
      </w:r>
      <w:proofErr w:type="gramEnd"/>
      <w:r>
        <w:rPr>
          <w:szCs w:val="24"/>
        </w:rPr>
        <w:tab/>
      </w:r>
      <w:r w:rsidRPr="008D5FB5">
        <w:rPr>
          <w:szCs w:val="24"/>
        </w:rPr>
        <w:t xml:space="preserve">A realização da separação dos resíduos recicláveis descartados pelos órgãos e entidades da Administração Pública Federal direta, autárquica e fundacional, na fonte geradora, e a sua destinação às associações e </w:t>
      </w:r>
      <w:r w:rsidRPr="008D5FB5">
        <w:rPr>
          <w:szCs w:val="24"/>
        </w:rPr>
        <w:lastRenderedPageBreak/>
        <w:t>cooperativas dos catadores de materiais recicláveis, que será procedida pela coleta seletiva do papel para reciclagem, quando couber, nos termos da IN/MARE nº 6, de 3 de novembro de 1995 e do Decreto nº 5.940, de 25 de outubro de 2006;</w:t>
      </w:r>
    </w:p>
    <w:p w:rsidR="00EB2038" w:rsidRDefault="00EB2038" w:rsidP="00EB2038">
      <w:pPr>
        <w:keepNext w:val="0"/>
        <w:ind w:left="2552"/>
        <w:jc w:val="both"/>
        <w:rPr>
          <w:szCs w:val="24"/>
        </w:rPr>
      </w:pPr>
    </w:p>
    <w:p w:rsidR="00EB2038" w:rsidRPr="008D5FB5" w:rsidRDefault="00EB2038" w:rsidP="00EB2038">
      <w:pPr>
        <w:keepNext w:val="0"/>
        <w:ind w:left="2552"/>
        <w:jc w:val="both"/>
        <w:rPr>
          <w:szCs w:val="24"/>
        </w:rPr>
      </w:pPr>
      <w:proofErr w:type="gramStart"/>
      <w:r w:rsidRPr="008D5FB5">
        <w:rPr>
          <w:szCs w:val="24"/>
        </w:rPr>
        <w:t>g</w:t>
      </w:r>
      <w:r>
        <w:rPr>
          <w:szCs w:val="24"/>
        </w:rPr>
        <w:t>)</w:t>
      </w:r>
      <w:proofErr w:type="gramEnd"/>
      <w:r w:rsidRPr="008D5FB5">
        <w:rPr>
          <w:szCs w:val="24"/>
        </w:rPr>
        <w:t>.</w:t>
      </w:r>
      <w:r>
        <w:rPr>
          <w:szCs w:val="24"/>
        </w:rPr>
        <w:tab/>
      </w:r>
      <w:r w:rsidRPr="008D5FB5">
        <w:rPr>
          <w:szCs w:val="24"/>
        </w:rPr>
        <w:t>O respeito às Normas Brasileiras – NBR publicadas pela Associação Brasileira de Normas Técnicas sobre resíduos sólidos;</w:t>
      </w:r>
    </w:p>
    <w:p w:rsidR="00EB2038" w:rsidRDefault="00EB2038" w:rsidP="00EB2038">
      <w:pPr>
        <w:keepNext w:val="0"/>
        <w:ind w:left="2552"/>
        <w:jc w:val="both"/>
        <w:rPr>
          <w:szCs w:val="24"/>
        </w:rPr>
      </w:pPr>
    </w:p>
    <w:p w:rsidR="00EB2038" w:rsidRDefault="00EB2038" w:rsidP="00EB2038">
      <w:pPr>
        <w:keepNext w:val="0"/>
        <w:ind w:left="2552"/>
        <w:jc w:val="both"/>
        <w:rPr>
          <w:szCs w:val="24"/>
        </w:rPr>
      </w:pPr>
      <w:proofErr w:type="gramStart"/>
      <w:r w:rsidRPr="008D5FB5">
        <w:rPr>
          <w:szCs w:val="24"/>
        </w:rPr>
        <w:t>h</w:t>
      </w:r>
      <w:r>
        <w:rPr>
          <w:szCs w:val="24"/>
        </w:rPr>
        <w:t>)</w:t>
      </w:r>
      <w:proofErr w:type="gramEnd"/>
      <w:r>
        <w:rPr>
          <w:szCs w:val="24"/>
        </w:rPr>
        <w:tab/>
      </w:r>
      <w:r w:rsidRPr="008D5FB5">
        <w:rPr>
          <w:szCs w:val="24"/>
        </w:rPr>
        <w:t>A previsão da destinação ambiental adequada das pilhas e baterias usadas ou inservíveis, segundo disposto na Resolução CONAMA nº 257, de 30 de junho de 1999</w:t>
      </w:r>
      <w:r>
        <w:rPr>
          <w:szCs w:val="24"/>
        </w:rPr>
        <w:t>.</w:t>
      </w:r>
    </w:p>
    <w:p w:rsidR="00EB2038" w:rsidRDefault="00EB2038" w:rsidP="00EB2038">
      <w:pPr>
        <w:pStyle w:val="Ttulo"/>
        <w:numPr>
          <w:ilvl w:val="0"/>
          <w:numId w:val="0"/>
        </w:numPr>
        <w:ind w:left="720"/>
      </w:pPr>
    </w:p>
    <w:p w:rsidR="00307771" w:rsidRPr="00B36655" w:rsidRDefault="00EB2038" w:rsidP="00307771">
      <w:pPr>
        <w:pStyle w:val="Ttulo"/>
      </w:pPr>
      <w:bookmarkStart w:id="48" w:name="_Toc373422158"/>
      <w:r w:rsidRPr="00B36655">
        <w:t>CONDIÇÕES GERAI</w:t>
      </w:r>
      <w:r>
        <w:t>S</w:t>
      </w:r>
      <w:bookmarkEnd w:id="48"/>
    </w:p>
    <w:p w:rsidR="00307771" w:rsidRPr="00B36655" w:rsidRDefault="00307771" w:rsidP="00307771">
      <w:pPr>
        <w:pStyle w:val="TextosemFormatao1"/>
        <w:jc w:val="both"/>
        <w:rPr>
          <w:rFonts w:ascii="Times New Roman" w:hAnsi="Times New Roman" w:cs="Times New Roman"/>
          <w:b/>
          <w:sz w:val="24"/>
          <w:szCs w:val="24"/>
        </w:rPr>
      </w:pPr>
    </w:p>
    <w:p w:rsidR="00307771" w:rsidRPr="00B36655" w:rsidRDefault="00307771" w:rsidP="00307771">
      <w:pPr>
        <w:keepNext w:val="0"/>
        <w:numPr>
          <w:ilvl w:val="1"/>
          <w:numId w:val="34"/>
        </w:numPr>
        <w:ind w:left="1134" w:hanging="708"/>
        <w:jc w:val="both"/>
        <w:rPr>
          <w:szCs w:val="24"/>
        </w:rPr>
      </w:pPr>
      <w:r w:rsidRPr="00B36655">
        <w:rPr>
          <w:szCs w:val="24"/>
        </w:rPr>
        <w:t>Fica assegurado aos técnicos da CODEVASF o direito de acompanhar, fiscalizar e participar, total ou parcialmente, diretamente ou através de terceiros, da execução dos serviços prestados pela contratada, com livre acesso ao local de trabalho para obtenção de quaisquer esclarecimentos julgados necessários à execução dos serviços.</w:t>
      </w:r>
    </w:p>
    <w:p w:rsidR="00307771" w:rsidRPr="00B36655" w:rsidRDefault="00307771" w:rsidP="00307771">
      <w:pPr>
        <w:pStyle w:val="Recuodecorpodetexto31"/>
        <w:ind w:left="0"/>
        <w:rPr>
          <w:szCs w:val="24"/>
        </w:rPr>
      </w:pPr>
    </w:p>
    <w:p w:rsidR="00307771" w:rsidRPr="00B36655" w:rsidRDefault="00307771" w:rsidP="00307771">
      <w:pPr>
        <w:keepNext w:val="0"/>
        <w:numPr>
          <w:ilvl w:val="1"/>
          <w:numId w:val="34"/>
        </w:numPr>
        <w:ind w:left="1134" w:hanging="708"/>
        <w:jc w:val="both"/>
        <w:rPr>
          <w:szCs w:val="24"/>
        </w:rPr>
      </w:pPr>
      <w:r w:rsidRPr="00B36655">
        <w:rPr>
          <w:szCs w:val="24"/>
        </w:rPr>
        <w:t>A CODEVASF poderá revogar esta licitação quando nenhumas das ofertas satisfizerem o objeto da mesma, ou anulá-la quando for evidente que tenha havido falta de competição e/ou quando caracterizado indício de colusão.</w:t>
      </w:r>
    </w:p>
    <w:p w:rsidR="00307771" w:rsidRPr="00B36655" w:rsidRDefault="00307771" w:rsidP="00307771">
      <w:pPr>
        <w:keepNext w:val="0"/>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A CODEVASF 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rsidR="00307771" w:rsidRPr="00B36655" w:rsidRDefault="00307771" w:rsidP="00307771">
      <w:pPr>
        <w:pStyle w:val="Recuodecorpodetexto31"/>
        <w:ind w:left="1560" w:hanging="567"/>
        <w:rPr>
          <w:szCs w:val="24"/>
        </w:rPr>
      </w:pPr>
    </w:p>
    <w:p w:rsidR="00307771" w:rsidRPr="00B36655" w:rsidRDefault="00307771" w:rsidP="00307771">
      <w:pPr>
        <w:keepNext w:val="0"/>
        <w:numPr>
          <w:ilvl w:val="1"/>
          <w:numId w:val="34"/>
        </w:numPr>
        <w:ind w:left="1134" w:hanging="708"/>
        <w:jc w:val="both"/>
        <w:rPr>
          <w:szCs w:val="24"/>
        </w:rPr>
      </w:pPr>
      <w:r w:rsidRPr="00B36655">
        <w:rPr>
          <w:szCs w:val="24"/>
        </w:rPr>
        <w:t>Fica garantido à CODEVASF, desde que justificado, o direito de, a qualquer tempo, desistir da celebração do contrato, escolher a proposta que julgar mais conveniente, ou optar pela revogação da licitação, no todo ou anulá-la em parte.</w:t>
      </w:r>
    </w:p>
    <w:p w:rsidR="00307771" w:rsidRPr="00B36655" w:rsidRDefault="00307771" w:rsidP="00307771">
      <w:pPr>
        <w:pStyle w:val="Recuodecorpodetexto31"/>
        <w:ind w:left="1560" w:hanging="567"/>
        <w:rPr>
          <w:szCs w:val="24"/>
        </w:rPr>
      </w:pPr>
    </w:p>
    <w:p w:rsidR="00307771" w:rsidRPr="00B36655" w:rsidRDefault="00307771" w:rsidP="00307771">
      <w:pPr>
        <w:keepNext w:val="0"/>
        <w:numPr>
          <w:ilvl w:val="1"/>
          <w:numId w:val="34"/>
        </w:numPr>
        <w:ind w:left="1134" w:hanging="708"/>
        <w:jc w:val="both"/>
        <w:rPr>
          <w:szCs w:val="24"/>
        </w:rPr>
      </w:pPr>
      <w:r w:rsidRPr="00B36655">
        <w:rPr>
          <w:szCs w:val="24"/>
        </w:rPr>
        <w:t>O contrato a ser assinado com a Licitante vencedora disciplinará os casos em que ocorrerá a sua rescisão, com a consequente perda da caução e, a juízo da CODEVASF, o alijamento da Contratada para com ela transacionar, independente de ação ou interpelação judicial cabível.</w:t>
      </w:r>
    </w:p>
    <w:p w:rsidR="00307771" w:rsidRPr="00B36655" w:rsidRDefault="00307771" w:rsidP="00307771">
      <w:pPr>
        <w:pStyle w:val="Recuodecorpodetexto31"/>
        <w:ind w:left="0" w:firstLine="0"/>
        <w:rPr>
          <w:szCs w:val="24"/>
        </w:rPr>
      </w:pPr>
    </w:p>
    <w:p w:rsidR="00307771" w:rsidRPr="00B36655" w:rsidRDefault="00307771" w:rsidP="00307771">
      <w:pPr>
        <w:keepNext w:val="0"/>
        <w:numPr>
          <w:ilvl w:val="1"/>
          <w:numId w:val="34"/>
        </w:numPr>
        <w:ind w:left="1134" w:hanging="708"/>
        <w:jc w:val="both"/>
        <w:rPr>
          <w:szCs w:val="24"/>
        </w:rPr>
      </w:pPr>
      <w:r w:rsidRPr="00B36655">
        <w:rPr>
          <w:szCs w:val="24"/>
        </w:rPr>
        <w:t>Estes Termos de Referência e seus anexos farão parte integrante do contrato a ser firmado com a licitante vencedora.</w:t>
      </w:r>
    </w:p>
    <w:p w:rsidR="00307771" w:rsidRPr="00B36655" w:rsidRDefault="00307771" w:rsidP="00307771">
      <w:pPr>
        <w:pStyle w:val="Recuodecorpodetexto31"/>
        <w:ind w:left="1560" w:hanging="567"/>
        <w:rPr>
          <w:szCs w:val="24"/>
        </w:rPr>
      </w:pPr>
    </w:p>
    <w:p w:rsidR="00307771" w:rsidRPr="00B36655" w:rsidRDefault="00307771" w:rsidP="00307771">
      <w:pPr>
        <w:keepNext w:val="0"/>
        <w:numPr>
          <w:ilvl w:val="1"/>
          <w:numId w:val="34"/>
        </w:numPr>
        <w:ind w:left="1134" w:hanging="708"/>
        <w:jc w:val="both"/>
        <w:rPr>
          <w:szCs w:val="24"/>
        </w:rPr>
      </w:pPr>
      <w:r w:rsidRPr="00B36655">
        <w:rPr>
          <w:szCs w:val="24"/>
        </w:rPr>
        <w:t xml:space="preserve">Quaisquer dúvidas quanto aos procedimentos para execução de determinado serviço deverão ser esclarecidas junto à </w:t>
      </w:r>
      <w:bookmarkStart w:id="49" w:name="OLE_LINK6"/>
      <w:bookmarkStart w:id="50" w:name="OLE_LINK5"/>
      <w:r w:rsidRPr="00B36655">
        <w:rPr>
          <w:szCs w:val="24"/>
        </w:rPr>
        <w:t xml:space="preserve">3ª Gerência Regional de Infraestrutura – 3ª GRD </w:t>
      </w:r>
      <w:bookmarkEnd w:id="49"/>
      <w:bookmarkEnd w:id="50"/>
      <w:r w:rsidRPr="00B36655">
        <w:rPr>
          <w:szCs w:val="24"/>
        </w:rPr>
        <w:t>da CODEVASF.</w:t>
      </w:r>
    </w:p>
    <w:p w:rsidR="00307771" w:rsidRPr="00B36655" w:rsidRDefault="00307771" w:rsidP="00307771">
      <w:pPr>
        <w:keepNext w:val="0"/>
        <w:tabs>
          <w:tab w:val="left" w:pos="1276"/>
        </w:tabs>
        <w:jc w:val="both"/>
        <w:rPr>
          <w:szCs w:val="24"/>
        </w:rPr>
      </w:pPr>
    </w:p>
    <w:p w:rsidR="00307771" w:rsidRPr="00B36655" w:rsidRDefault="00307771" w:rsidP="00307771">
      <w:pPr>
        <w:keepNext w:val="0"/>
        <w:numPr>
          <w:ilvl w:val="1"/>
          <w:numId w:val="34"/>
        </w:numPr>
        <w:ind w:left="1134" w:hanging="708"/>
        <w:jc w:val="both"/>
        <w:rPr>
          <w:color w:val="FF0000"/>
          <w:szCs w:val="24"/>
        </w:rPr>
      </w:pPr>
      <w:r w:rsidRPr="00B36655">
        <w:rPr>
          <w:color w:val="000000"/>
          <w:szCs w:val="24"/>
        </w:rPr>
        <w:t xml:space="preserve">A descrição detalhada, quantitativos e orçamentação das obras e serviços, objeto destes Termos de Referência constam das Especificações Técnicas e Planilha de Orçamentação de Obras. </w:t>
      </w:r>
    </w:p>
    <w:p w:rsidR="00307771" w:rsidRPr="00B36655" w:rsidRDefault="00307771" w:rsidP="00307771">
      <w:pPr>
        <w:keepNext w:val="0"/>
        <w:jc w:val="both"/>
        <w:rPr>
          <w:color w:val="FF0000"/>
          <w:szCs w:val="24"/>
        </w:rPr>
      </w:pPr>
    </w:p>
    <w:p w:rsidR="00307771" w:rsidRPr="00B36655" w:rsidRDefault="00307771" w:rsidP="00307771">
      <w:pPr>
        <w:keepNext w:val="0"/>
        <w:numPr>
          <w:ilvl w:val="1"/>
          <w:numId w:val="34"/>
        </w:numPr>
        <w:ind w:left="1134" w:hanging="708"/>
        <w:jc w:val="both"/>
        <w:rPr>
          <w:szCs w:val="24"/>
        </w:rPr>
      </w:pPr>
      <w:r w:rsidRPr="00B36655">
        <w:rPr>
          <w:szCs w:val="24"/>
        </w:rPr>
        <w:lastRenderedPageBreak/>
        <w:t>A Licitante deve considerar nos preços unitários correspondentes propostos, todos os materiais e serviços necessários, bem como, leis sociais, transporte, alimentação, seguros, lucro, despesas indiretas, gastos com água, energia elétrica, etc.</w:t>
      </w:r>
    </w:p>
    <w:p w:rsidR="00307771" w:rsidRPr="00B36655" w:rsidRDefault="00307771" w:rsidP="00307771">
      <w:pPr>
        <w:keepNext w:val="0"/>
        <w:jc w:val="both"/>
        <w:rPr>
          <w:szCs w:val="24"/>
        </w:rPr>
      </w:pPr>
    </w:p>
    <w:p w:rsidR="00307771" w:rsidRPr="00B36655" w:rsidRDefault="00307771" w:rsidP="00307771">
      <w:pPr>
        <w:keepNext w:val="0"/>
        <w:numPr>
          <w:ilvl w:val="1"/>
          <w:numId w:val="34"/>
        </w:numPr>
        <w:ind w:left="1134" w:hanging="708"/>
        <w:jc w:val="both"/>
        <w:rPr>
          <w:szCs w:val="24"/>
        </w:rPr>
      </w:pPr>
      <w:r w:rsidRPr="00B36655">
        <w:rPr>
          <w:b/>
          <w:szCs w:val="24"/>
        </w:rPr>
        <w:t xml:space="preserve">Qualquer dúvida sobre as obras/serviços será dirimida pela Fiscalização, que se norteará pelos Termos de Referência, Especificações Técnicas, Cadernos de Encargos da CODEVASF, </w:t>
      </w:r>
      <w:r w:rsidR="00B22B13">
        <w:rPr>
          <w:b/>
          <w:szCs w:val="24"/>
        </w:rPr>
        <w:t xml:space="preserve">e </w:t>
      </w:r>
      <w:r w:rsidRPr="00B36655">
        <w:rPr>
          <w:b/>
          <w:szCs w:val="24"/>
        </w:rPr>
        <w:t>NBR em vigor</w:t>
      </w:r>
      <w:r w:rsidR="00B22B13">
        <w:rPr>
          <w:b/>
          <w:szCs w:val="24"/>
        </w:rPr>
        <w:t>.</w:t>
      </w:r>
    </w:p>
    <w:p w:rsidR="00307771" w:rsidRPr="00B36655" w:rsidRDefault="00307771" w:rsidP="00307771">
      <w:pPr>
        <w:keepNext w:val="0"/>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A CODEVASF poderá ordenar à contratada a suspensão de qualquer trabalho que possa ser danificado ou prejudicado pelas condições temporárias ou de acordo com a sua conveniência. A Contratada não terá o direito à reclamação judicial ou extrajudicial devido a este motivo.</w:t>
      </w:r>
    </w:p>
    <w:p w:rsidR="00307771" w:rsidRPr="00B36655" w:rsidRDefault="00307771" w:rsidP="00307771">
      <w:pPr>
        <w:keepNext w:val="0"/>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Conforme previsto no Art. 71 da lei 8.666/93, a Licitante será responsável por todos os ônus e obrigações concernentes à legislação tributária, trabalhista, securitária, e previdenciárias decorrentes da execução do contrato.</w:t>
      </w:r>
    </w:p>
    <w:p w:rsidR="00307771" w:rsidRPr="00B36655" w:rsidRDefault="00307771" w:rsidP="00307771">
      <w:pPr>
        <w:keepNext w:val="0"/>
        <w:ind w:left="1134"/>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Também serão responsabilidade da Contratada os encargos que incidam sobre os materiais e equipamentos, os quais, exclusivamente correrão por sua conta, inclusive o registro do serviço contratado junto ao CREA do Estado onde o serviço está sendo executado. A publicação do extrato do contrato no Diário Oficial da União, no prazo de 20 (vinte) dias após a sua assinatura, será de responsabilidade do Contratante.</w:t>
      </w:r>
    </w:p>
    <w:p w:rsidR="00307771" w:rsidRPr="00B36655" w:rsidRDefault="00307771" w:rsidP="00307771">
      <w:pPr>
        <w:keepNext w:val="0"/>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O serviço que venha a ser condenado pela Fiscalização deverá ser refeito pela Contratada, sem quaisquer ônus adicionais para a Contratante, conforme previsto no Art. 69 da Lei 8.666/93.</w:t>
      </w:r>
    </w:p>
    <w:p w:rsidR="00307771" w:rsidRPr="00B36655" w:rsidRDefault="00307771" w:rsidP="00307771">
      <w:pPr>
        <w:keepNext w:val="0"/>
        <w:ind w:left="1134"/>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Responsabiliza-se a Licitante vencedora por quaisquer ônus decorrentes de danos a que vier causar a CODEVASF e a terceiros, em decorrência da execução dos serviços objeto desta licitação, conforme previsto no Art. 70 da Lei 8.666/93.</w:t>
      </w:r>
    </w:p>
    <w:p w:rsidR="00307771" w:rsidRPr="00B36655" w:rsidRDefault="00307771" w:rsidP="00307771">
      <w:pPr>
        <w:keepNext w:val="0"/>
        <w:ind w:left="1134"/>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A Contratada obriga-se a reportar à Fiscalização imediatamente qualquer anormalidade, erro ou irregularidades que possam comprometer a execução dos serviços e o bom andamento das atividades da CODEVASF.</w:t>
      </w:r>
    </w:p>
    <w:p w:rsidR="00307771" w:rsidRPr="00B36655" w:rsidRDefault="00307771" w:rsidP="00307771">
      <w:pPr>
        <w:keepNext w:val="0"/>
        <w:ind w:left="1134"/>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A Contratada obriga-se a responder, por escrito, no prazo máximo de 48 horas, a quaisquer esclarecimentos de ordem técnica pertinentes aos serviços objeto do procedimento licitatório, que eventualmente venham a ser solicitados pela Fiscalização do Contrato.</w:t>
      </w:r>
    </w:p>
    <w:p w:rsidR="00307771" w:rsidRPr="00B36655" w:rsidRDefault="00307771" w:rsidP="00307771">
      <w:pPr>
        <w:keepNext w:val="0"/>
        <w:ind w:left="1134"/>
        <w:jc w:val="both"/>
        <w:rPr>
          <w:szCs w:val="24"/>
        </w:rPr>
      </w:pPr>
    </w:p>
    <w:p w:rsidR="00307771" w:rsidRPr="00B36655" w:rsidRDefault="00307771" w:rsidP="00307771">
      <w:pPr>
        <w:keepNext w:val="0"/>
        <w:numPr>
          <w:ilvl w:val="1"/>
          <w:numId w:val="34"/>
        </w:numPr>
        <w:ind w:left="1134" w:hanging="708"/>
        <w:jc w:val="both"/>
        <w:rPr>
          <w:szCs w:val="24"/>
        </w:rPr>
      </w:pPr>
      <w:r w:rsidRPr="00B36655">
        <w:rPr>
          <w:b/>
          <w:szCs w:val="24"/>
        </w:rPr>
        <w:t>A CODEVASF não fornecerá água, energia elétrica e telefone para realização das obras e serviços necessários a realização do objeto destes Termos de Referência. Tais insumos deverão fazer parte dos custos unitários apresentados pela Licitante.</w:t>
      </w:r>
    </w:p>
    <w:p w:rsidR="00307771" w:rsidRPr="00B36655" w:rsidRDefault="00307771" w:rsidP="00307771">
      <w:pPr>
        <w:keepNext w:val="0"/>
        <w:jc w:val="both"/>
        <w:rPr>
          <w:szCs w:val="24"/>
        </w:rPr>
      </w:pPr>
    </w:p>
    <w:p w:rsidR="00307771" w:rsidRPr="00B36655" w:rsidRDefault="00307771" w:rsidP="00307771">
      <w:pPr>
        <w:keepNext w:val="0"/>
        <w:numPr>
          <w:ilvl w:val="1"/>
          <w:numId w:val="34"/>
        </w:numPr>
        <w:ind w:left="1134" w:hanging="708"/>
        <w:jc w:val="both"/>
        <w:rPr>
          <w:szCs w:val="24"/>
        </w:rPr>
      </w:pPr>
      <w:r w:rsidRPr="00B36655">
        <w:rPr>
          <w:b/>
          <w:szCs w:val="24"/>
        </w:rPr>
        <w:t xml:space="preserve">A contratada responsabilizará pela adoção das medidas necessárias à proteção ambiental e às precauções para evitar a ocorrência de danos ao meio ambiente e a terceiros, observando o disposto na legislação federal, estadual e municipal em vigor, inclusive a Lei nº 9.605, publicada no </w:t>
      </w:r>
      <w:proofErr w:type="gramStart"/>
      <w:r w:rsidRPr="00B36655">
        <w:rPr>
          <w:b/>
          <w:szCs w:val="24"/>
        </w:rPr>
        <w:t>D.O.</w:t>
      </w:r>
      <w:proofErr w:type="gramEnd"/>
      <w:r w:rsidRPr="00B36655">
        <w:rPr>
          <w:b/>
          <w:szCs w:val="24"/>
        </w:rPr>
        <w:t>U de 13 de fevereiro de 1998.</w:t>
      </w:r>
    </w:p>
    <w:p w:rsidR="00307771" w:rsidRPr="00B36655" w:rsidRDefault="00307771" w:rsidP="00307771">
      <w:pPr>
        <w:keepNext w:val="0"/>
        <w:ind w:left="1134"/>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A Contratada deverá colocar tantas frentes de serviços quantas forem necessárias, para possibilitar a perfeita execução dos serviços no prazo contratual.</w:t>
      </w:r>
    </w:p>
    <w:p w:rsidR="00307771" w:rsidRPr="00B36655" w:rsidRDefault="00307771" w:rsidP="00307771">
      <w:pPr>
        <w:keepNext w:val="0"/>
        <w:ind w:left="1134"/>
        <w:jc w:val="both"/>
        <w:rPr>
          <w:szCs w:val="24"/>
        </w:rPr>
      </w:pPr>
    </w:p>
    <w:p w:rsidR="00307771" w:rsidRPr="00B36655" w:rsidRDefault="00307771" w:rsidP="00307771">
      <w:pPr>
        <w:keepNext w:val="0"/>
        <w:numPr>
          <w:ilvl w:val="1"/>
          <w:numId w:val="34"/>
        </w:numPr>
        <w:ind w:left="1134" w:hanging="708"/>
        <w:jc w:val="both"/>
        <w:rPr>
          <w:szCs w:val="24"/>
        </w:rPr>
      </w:pPr>
      <w:r w:rsidRPr="00B36655">
        <w:rPr>
          <w:b/>
          <w:szCs w:val="24"/>
        </w:rPr>
        <w:t>A Contratada compromete-se em aceitar, nas mesmas condições iniciais do contrato, os acréscimos e supressões que se fizerem necessárias, dentro do limite permitido em lei, conservando o percentual de desconto ofertado no período da Licitação, conforme previsto na Art. 125, §5º, Inciso I da lei 12.465/2011.</w:t>
      </w:r>
    </w:p>
    <w:p w:rsidR="00307771" w:rsidRPr="00B36655" w:rsidRDefault="00307771" w:rsidP="00307771">
      <w:pPr>
        <w:keepNext w:val="0"/>
        <w:ind w:left="1134"/>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Será de responsabilidade exclusiva da Contratada os custos resultantes da eventual destruição ou danificação, por terceiros, dos serviços executados, até a aceitação definitiva destes pela comissão de recebimento da obra.</w:t>
      </w:r>
    </w:p>
    <w:p w:rsidR="00307771" w:rsidRPr="00B36655" w:rsidRDefault="00307771" w:rsidP="00307771">
      <w:pPr>
        <w:keepNext w:val="0"/>
        <w:ind w:left="1134"/>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Será de inteira responsabilidade da Contratada o pagamento, bem como as indenizações que possam vir a ser devida a terceiros, decorrentes de serviços subcontratados pela Contratada.</w:t>
      </w:r>
    </w:p>
    <w:p w:rsidR="00307771" w:rsidRPr="00B36655" w:rsidRDefault="00307771" w:rsidP="00307771">
      <w:pPr>
        <w:keepNext w:val="0"/>
        <w:ind w:left="1134"/>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A Contratada deverá abster-se de adquirir para realização do objeto contratado, produtos que contenham ou façam uso de substâncias que destroem a camada de ozônio.</w:t>
      </w:r>
    </w:p>
    <w:p w:rsidR="00307771" w:rsidRPr="00B36655" w:rsidRDefault="00307771" w:rsidP="00307771">
      <w:pPr>
        <w:keepNext w:val="0"/>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 xml:space="preserve">A Contratada deverá promover meios para institui a separação dos resíduos recicláveis a serem descartados durante a realização do objeto destes </w:t>
      </w:r>
      <w:r w:rsidR="000132C9">
        <w:rPr>
          <w:szCs w:val="24"/>
        </w:rPr>
        <w:t>Termos de Referência</w:t>
      </w:r>
      <w:r w:rsidRPr="00B36655">
        <w:rPr>
          <w:szCs w:val="24"/>
        </w:rPr>
        <w:t>, bem como promover sua destinação às associações e cooperativas dos catadores de materiais recicláveis.</w:t>
      </w:r>
    </w:p>
    <w:p w:rsidR="00307771" w:rsidRPr="00B36655" w:rsidRDefault="00307771" w:rsidP="00307771">
      <w:pPr>
        <w:keepNext w:val="0"/>
        <w:ind w:left="1134"/>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 xml:space="preserve">A Contratada deverá promover os meios necessários para adoção e utilização em seu canteiro de obras de lâmpadas de alto rendimento, com menor teor de mercúrio entre as lampas disponíveis no mercado. </w:t>
      </w:r>
    </w:p>
    <w:p w:rsidR="00307771" w:rsidRPr="00B36655" w:rsidRDefault="00307771" w:rsidP="00307771">
      <w:pPr>
        <w:keepNext w:val="0"/>
        <w:ind w:left="1134"/>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 xml:space="preserve">A Contratada deverá evitar a utilização na execução das obras e dos serviços objeto destes </w:t>
      </w:r>
      <w:r w:rsidR="000132C9">
        <w:rPr>
          <w:szCs w:val="24"/>
        </w:rPr>
        <w:t>Termos de Referência</w:t>
      </w:r>
      <w:r w:rsidRPr="00B36655">
        <w:rPr>
          <w:szCs w:val="24"/>
        </w:rPr>
        <w:t xml:space="preserve"> de produtos, materiais ou artefatos que contenham quaisquer tipos de amianto ou asbesto ou outros minerais que, acidentalmente, tenham fibras de amianto na sua composição.</w:t>
      </w:r>
    </w:p>
    <w:p w:rsidR="00307771" w:rsidRPr="00B36655" w:rsidRDefault="00307771" w:rsidP="00307771">
      <w:pPr>
        <w:keepNext w:val="0"/>
        <w:ind w:left="1134"/>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 xml:space="preserve">A contratada deverá promover ações no sentido de realizar o descarte correto dos resíduos coletados em seu canteiro de obras, promovendo a apresentação mensal dos comprovantes de entrada e pesagem dos resíduos coletados nos aterros sanitários mais próximos. </w:t>
      </w:r>
    </w:p>
    <w:p w:rsidR="00307771" w:rsidRPr="00B36655" w:rsidRDefault="00307771" w:rsidP="00307771">
      <w:pPr>
        <w:keepNext w:val="0"/>
        <w:ind w:left="1134"/>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A empresa Contratada deverá comprometer-se a promover a realização de programa interno de treinamento e programa de coleta seletiva de material para reciclagem.</w:t>
      </w:r>
    </w:p>
    <w:p w:rsidR="00307771" w:rsidRPr="00B36655" w:rsidRDefault="00307771" w:rsidP="00307771">
      <w:pPr>
        <w:keepNext w:val="0"/>
        <w:jc w:val="both"/>
        <w:rPr>
          <w:szCs w:val="24"/>
        </w:rPr>
      </w:pPr>
    </w:p>
    <w:p w:rsidR="00307771" w:rsidRPr="00B36655" w:rsidRDefault="00307771" w:rsidP="00307771">
      <w:pPr>
        <w:keepNext w:val="0"/>
        <w:numPr>
          <w:ilvl w:val="1"/>
          <w:numId w:val="34"/>
        </w:numPr>
        <w:ind w:left="1134" w:hanging="708"/>
        <w:jc w:val="both"/>
        <w:rPr>
          <w:szCs w:val="24"/>
        </w:rPr>
      </w:pPr>
      <w:r w:rsidRPr="00B36655">
        <w:rPr>
          <w:szCs w:val="24"/>
        </w:rPr>
        <w:t>Os resíduos de óleo utilizados na manutenção dos equipamentos empregados na realização das obras contratadas, não poderão ser descartados no meio ambiente, devendo o mesmo ser encaminhados para empresas de reciclagem.</w:t>
      </w:r>
    </w:p>
    <w:p w:rsidR="00307771" w:rsidRPr="00B36655" w:rsidRDefault="00307771" w:rsidP="00307771">
      <w:pPr>
        <w:keepNext w:val="0"/>
        <w:ind w:left="1134"/>
        <w:jc w:val="both"/>
        <w:rPr>
          <w:szCs w:val="24"/>
        </w:rPr>
      </w:pPr>
    </w:p>
    <w:p w:rsidR="00307771" w:rsidRPr="00B36655" w:rsidRDefault="00307771" w:rsidP="00307771">
      <w:pPr>
        <w:keepNext w:val="0"/>
        <w:numPr>
          <w:ilvl w:val="1"/>
          <w:numId w:val="34"/>
        </w:numPr>
        <w:ind w:left="1134" w:hanging="708"/>
        <w:jc w:val="both"/>
        <w:rPr>
          <w:szCs w:val="24"/>
        </w:rPr>
      </w:pPr>
      <w:r w:rsidRPr="00B36655">
        <w:rPr>
          <w:b/>
          <w:szCs w:val="24"/>
        </w:rPr>
        <w:t>Estes Termos de Referência e seus anexos farão parte integrante do contrato a ser firmado com a Licitante vencedora, na existência de divergências entre as diretrizes destes Termos de Referência e o Edital prevalecem as do último.</w:t>
      </w:r>
    </w:p>
    <w:p w:rsidR="00F26BE5" w:rsidRDefault="00F26BE5">
      <w:pPr>
        <w:keepNext w:val="0"/>
        <w:suppressAutoHyphens w:val="0"/>
        <w:rPr>
          <w:szCs w:val="24"/>
        </w:rPr>
      </w:pPr>
      <w:r>
        <w:rPr>
          <w:szCs w:val="24"/>
        </w:rPr>
        <w:br w:type="page"/>
      </w:r>
    </w:p>
    <w:p w:rsidR="00307771" w:rsidRPr="00B36655" w:rsidRDefault="00307771" w:rsidP="00307771">
      <w:pPr>
        <w:keepNext w:val="0"/>
        <w:jc w:val="both"/>
        <w:rPr>
          <w:szCs w:val="24"/>
        </w:rPr>
      </w:pPr>
    </w:p>
    <w:p w:rsidR="00307771" w:rsidRPr="00B36655" w:rsidRDefault="00307771" w:rsidP="00307771">
      <w:pPr>
        <w:pStyle w:val="Ttulo"/>
      </w:pPr>
      <w:bookmarkStart w:id="51" w:name="__RefHeading__59_1330986087"/>
      <w:bookmarkStart w:id="52" w:name="_Toc373422159"/>
      <w:bookmarkEnd w:id="51"/>
      <w:r w:rsidRPr="00B36655">
        <w:t>DEMAIS DOCUMENTOS (ANEXO</w:t>
      </w:r>
      <w:r w:rsidR="009F02C1">
        <w:t>S</w:t>
      </w:r>
      <w:r w:rsidRPr="00B36655">
        <w:t>).</w:t>
      </w:r>
      <w:bookmarkEnd w:id="52"/>
    </w:p>
    <w:p w:rsidR="0030474E" w:rsidRDefault="0030474E" w:rsidP="0030474E">
      <w:pPr>
        <w:keepNext w:val="0"/>
        <w:tabs>
          <w:tab w:val="left" w:pos="1276"/>
          <w:tab w:val="left" w:pos="1701"/>
        </w:tabs>
        <w:ind w:left="1758"/>
        <w:jc w:val="both"/>
        <w:rPr>
          <w:szCs w:val="24"/>
        </w:rPr>
      </w:pPr>
    </w:p>
    <w:p w:rsidR="00307771" w:rsidRPr="00B36655" w:rsidRDefault="00307771" w:rsidP="00307771">
      <w:pPr>
        <w:keepNext w:val="0"/>
        <w:numPr>
          <w:ilvl w:val="0"/>
          <w:numId w:val="3"/>
        </w:numPr>
        <w:tabs>
          <w:tab w:val="left" w:pos="1276"/>
          <w:tab w:val="left" w:pos="1701"/>
        </w:tabs>
        <w:ind w:left="1758" w:hanging="624"/>
        <w:jc w:val="both"/>
        <w:rPr>
          <w:szCs w:val="24"/>
        </w:rPr>
      </w:pPr>
      <w:r w:rsidRPr="00B36655">
        <w:rPr>
          <w:szCs w:val="24"/>
        </w:rPr>
        <w:t xml:space="preserve">  </w:t>
      </w:r>
      <w:r w:rsidR="00B22B13">
        <w:rPr>
          <w:szCs w:val="24"/>
        </w:rPr>
        <w:t>Especificações Té</w:t>
      </w:r>
      <w:r w:rsidR="00FD3FA0">
        <w:rPr>
          <w:szCs w:val="24"/>
        </w:rPr>
        <w:t>c</w:t>
      </w:r>
      <w:r w:rsidR="00B22B13">
        <w:rPr>
          <w:szCs w:val="24"/>
        </w:rPr>
        <w:t>nicas;</w:t>
      </w:r>
    </w:p>
    <w:p w:rsidR="00307771" w:rsidRPr="00B22B13" w:rsidRDefault="00307771" w:rsidP="00307771">
      <w:pPr>
        <w:keepNext w:val="0"/>
        <w:numPr>
          <w:ilvl w:val="0"/>
          <w:numId w:val="3"/>
        </w:numPr>
        <w:tabs>
          <w:tab w:val="left" w:pos="1276"/>
          <w:tab w:val="left" w:pos="1418"/>
        </w:tabs>
        <w:ind w:left="1418" w:hanging="284"/>
        <w:jc w:val="both"/>
        <w:rPr>
          <w:szCs w:val="24"/>
          <w:lang w:val="it-IT"/>
        </w:rPr>
      </w:pPr>
      <w:r w:rsidRPr="002533D0">
        <w:rPr>
          <w:szCs w:val="24"/>
          <w:lang w:val="it-IT"/>
        </w:rPr>
        <w:t xml:space="preserve">  </w:t>
      </w:r>
      <w:r w:rsidRPr="00B22B13">
        <w:rPr>
          <w:szCs w:val="24"/>
          <w:lang w:val="it-IT"/>
        </w:rPr>
        <w:t>Quadros complementares (PO-I; PO-VI; PO-VII; PO-XIV; PO-XV; POXVI</w:t>
      </w:r>
      <w:r w:rsidR="00B22B13">
        <w:rPr>
          <w:szCs w:val="24"/>
          <w:lang w:val="it-IT"/>
        </w:rPr>
        <w:t>; DFL</w:t>
      </w:r>
      <w:r w:rsidRPr="00B22B13">
        <w:rPr>
          <w:szCs w:val="24"/>
          <w:lang w:val="it-IT"/>
        </w:rPr>
        <w:t>);</w:t>
      </w:r>
    </w:p>
    <w:p w:rsidR="00307771" w:rsidRPr="00B36655" w:rsidRDefault="00307771" w:rsidP="00307771">
      <w:pPr>
        <w:keepNext w:val="0"/>
        <w:numPr>
          <w:ilvl w:val="0"/>
          <w:numId w:val="3"/>
        </w:numPr>
        <w:tabs>
          <w:tab w:val="left" w:pos="1418"/>
        </w:tabs>
        <w:ind w:left="1560" w:hanging="426"/>
        <w:jc w:val="both"/>
        <w:rPr>
          <w:szCs w:val="24"/>
        </w:rPr>
      </w:pPr>
      <w:r w:rsidRPr="006C05DE">
        <w:rPr>
          <w:szCs w:val="24"/>
          <w:lang w:val="it-IT"/>
        </w:rPr>
        <w:t xml:space="preserve">  </w:t>
      </w:r>
      <w:r w:rsidRPr="00B36655">
        <w:rPr>
          <w:szCs w:val="24"/>
        </w:rPr>
        <w:t>Planilhas orçamentárias;</w:t>
      </w:r>
    </w:p>
    <w:p w:rsidR="00307771" w:rsidRPr="00B36655" w:rsidRDefault="00307771" w:rsidP="00307771">
      <w:pPr>
        <w:keepNext w:val="0"/>
        <w:numPr>
          <w:ilvl w:val="0"/>
          <w:numId w:val="3"/>
        </w:numPr>
        <w:tabs>
          <w:tab w:val="left" w:pos="1418"/>
        </w:tabs>
        <w:ind w:left="1560" w:hanging="426"/>
        <w:jc w:val="both"/>
        <w:rPr>
          <w:szCs w:val="24"/>
        </w:rPr>
      </w:pPr>
      <w:r w:rsidRPr="00B36655">
        <w:rPr>
          <w:szCs w:val="24"/>
        </w:rPr>
        <w:t xml:space="preserve">  Projeto Básico;</w:t>
      </w:r>
    </w:p>
    <w:p w:rsidR="00307771" w:rsidRPr="00B36655" w:rsidRDefault="00307771" w:rsidP="00307771">
      <w:pPr>
        <w:keepNext w:val="0"/>
        <w:numPr>
          <w:ilvl w:val="0"/>
          <w:numId w:val="3"/>
        </w:numPr>
        <w:tabs>
          <w:tab w:val="left" w:pos="1418"/>
        </w:tabs>
        <w:ind w:left="1560" w:hanging="426"/>
        <w:jc w:val="both"/>
        <w:rPr>
          <w:szCs w:val="24"/>
        </w:rPr>
      </w:pPr>
      <w:r w:rsidRPr="00B36655">
        <w:rPr>
          <w:szCs w:val="24"/>
        </w:rPr>
        <w:t xml:space="preserve">  Desenhos Técnicos.</w:t>
      </w:r>
    </w:p>
    <w:p w:rsidR="00307771" w:rsidRDefault="00307771" w:rsidP="00307771">
      <w:pPr>
        <w:pStyle w:val="Corpodetexto"/>
        <w:keepNext w:val="0"/>
        <w:jc w:val="right"/>
        <w:rPr>
          <w:rFonts w:ascii="Times New Roman" w:hAnsi="Times New Roman" w:cs="Times New Roman"/>
          <w:b w:val="0"/>
          <w:color w:val="FF0000"/>
          <w:sz w:val="24"/>
          <w:szCs w:val="24"/>
        </w:rPr>
      </w:pPr>
    </w:p>
    <w:p w:rsidR="00B547F1" w:rsidRPr="00B36655" w:rsidRDefault="00307771" w:rsidP="0030474E">
      <w:pPr>
        <w:pStyle w:val="Corpodetexto"/>
        <w:jc w:val="right"/>
      </w:pPr>
      <w:r w:rsidRPr="00B36655">
        <w:rPr>
          <w:rFonts w:ascii="Times New Roman" w:hAnsi="Times New Roman" w:cs="Times New Roman"/>
          <w:b w:val="0"/>
          <w:sz w:val="24"/>
          <w:szCs w:val="24"/>
        </w:rPr>
        <w:t xml:space="preserve">Petrolina/PE, </w:t>
      </w:r>
      <w:r w:rsidR="00223A3A">
        <w:rPr>
          <w:rFonts w:ascii="Times New Roman" w:hAnsi="Times New Roman" w:cs="Times New Roman"/>
          <w:b w:val="0"/>
          <w:sz w:val="24"/>
          <w:szCs w:val="24"/>
        </w:rPr>
        <w:t>27</w:t>
      </w:r>
      <w:r w:rsidRPr="00B36655">
        <w:rPr>
          <w:rFonts w:ascii="Times New Roman" w:hAnsi="Times New Roman" w:cs="Times New Roman"/>
          <w:b w:val="0"/>
          <w:sz w:val="24"/>
          <w:szCs w:val="24"/>
        </w:rPr>
        <w:t xml:space="preserve"> de </w:t>
      </w:r>
      <w:r>
        <w:rPr>
          <w:rFonts w:ascii="Times New Roman" w:hAnsi="Times New Roman" w:cs="Times New Roman"/>
          <w:b w:val="0"/>
          <w:sz w:val="24"/>
          <w:szCs w:val="24"/>
        </w:rPr>
        <w:t>novembr</w:t>
      </w:r>
      <w:r w:rsidRPr="00B36655">
        <w:rPr>
          <w:rFonts w:ascii="Times New Roman" w:hAnsi="Times New Roman" w:cs="Times New Roman"/>
          <w:b w:val="0"/>
          <w:sz w:val="24"/>
          <w:szCs w:val="24"/>
        </w:rPr>
        <w:t>o de 2013.</w:t>
      </w:r>
      <w:bookmarkEnd w:id="3"/>
    </w:p>
    <w:sectPr w:rsidR="00B547F1" w:rsidRPr="00B36655" w:rsidSect="00AF0902">
      <w:type w:val="continuous"/>
      <w:pgSz w:w="11906" w:h="16838"/>
      <w:pgMar w:top="1079" w:right="992" w:bottom="1079" w:left="992" w:header="794" w:footer="79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5669" w:rsidRDefault="00715669">
      <w:r>
        <w:separator/>
      </w:r>
    </w:p>
  </w:endnote>
  <w:endnote w:type="continuationSeparator" w:id="0">
    <w:p w:rsidR="00715669" w:rsidRDefault="00715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Mangal">
    <w:panose1 w:val="00000400000000000000"/>
    <w:charset w:val="01"/>
    <w:family w:val="roman"/>
    <w:notTrueType/>
    <w:pitch w:val="variable"/>
    <w:sig w:usb0="00002000" w:usb1="00000000" w:usb2="00000000" w:usb3="00000000" w:csb0="00000000" w:csb1="00000000"/>
  </w:font>
  <w:font w:name="CG Times">
    <w:altName w:val="Times New Roman"/>
    <w:charset w:val="00"/>
    <w:family w:val="roman"/>
    <w:pitch w:val="variable"/>
    <w:sig w:usb0="00000007" w:usb1="00000000" w:usb2="00000000" w:usb3="00000000" w:csb0="00000093" w:csb1="00000000"/>
  </w:font>
  <w:font w:name="Trebuchet MS">
    <w:panose1 w:val="020B0603020202020204"/>
    <w:charset w:val="00"/>
    <w:family w:val="swiss"/>
    <w:pitch w:val="variable"/>
    <w:sig w:usb0="00000287" w:usb1="00000000" w:usb2="00000000" w:usb3="00000000" w:csb0="0000009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B2B" w:rsidRDefault="009F1B2B" w:rsidP="00535478">
    <w:pPr>
      <w:pStyle w:val="Rodap"/>
      <w:pBdr>
        <w:top w:val="thinThickSmallGap" w:sz="24" w:space="1" w:color="800000"/>
      </w:pBdr>
      <w:tabs>
        <w:tab w:val="clear" w:pos="4419"/>
        <w:tab w:val="clear" w:pos="8838"/>
        <w:tab w:val="right" w:pos="9781"/>
      </w:tabs>
    </w:pPr>
    <w:r>
      <w:rPr>
        <w:sz w:val="20"/>
      </w:rPr>
      <w:t xml:space="preserve">TERMOS DE REFERÊNCIA PARA REFORMA DO BLOCO II DASEDE DA 3ª </w:t>
    </w:r>
    <w:proofErr w:type="gramStart"/>
    <w:r>
      <w:rPr>
        <w:sz w:val="20"/>
      </w:rPr>
      <w:t>SR.</w:t>
    </w:r>
    <w:proofErr w:type="gramEnd"/>
    <w:r>
      <w:rPr>
        <w:sz w:val="20"/>
      </w:rPr>
      <w:t xml:space="preserve">                                                         </w:t>
    </w:r>
    <w:r>
      <w:rPr>
        <w:b/>
        <w:sz w:val="20"/>
      </w:rPr>
      <w:t>PÁGINA 1</w:t>
    </w:r>
  </w:p>
  <w:p w:rsidR="009F1B2B" w:rsidRDefault="009F1B2B">
    <w:pPr>
      <w:pStyle w:val="Rodap"/>
      <w:pBdr>
        <w:top w:val="thinThickSmallGap" w:sz="24" w:space="1" w:color="800000"/>
      </w:pBdr>
      <w:tabs>
        <w:tab w:val="clear" w:pos="4419"/>
        <w:tab w:val="clear" w:pos="8838"/>
        <w:tab w:val="right" w:pos="9781"/>
      </w:tabs>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B2B" w:rsidRDefault="009F1B2B" w:rsidP="00924518">
    <w:pPr>
      <w:pStyle w:val="Rodap"/>
      <w:pBdr>
        <w:top w:val="thinThickSmallGap" w:sz="24" w:space="1" w:color="800000"/>
      </w:pBdr>
      <w:tabs>
        <w:tab w:val="clear" w:pos="4419"/>
        <w:tab w:val="clear" w:pos="8838"/>
        <w:tab w:val="right" w:pos="9781"/>
      </w:tabs>
    </w:pPr>
    <w:r>
      <w:rPr>
        <w:sz w:val="20"/>
      </w:rPr>
      <w:t xml:space="preserve">TERMOS DE REFERÊNCIA PARA REFORMA DO BLOCO II DA SEDE DA 3ª </w:t>
    </w:r>
    <w:proofErr w:type="gramStart"/>
    <w:r>
      <w:rPr>
        <w:sz w:val="20"/>
      </w:rPr>
      <w:t>SR.</w:t>
    </w:r>
    <w:proofErr w:type="gramEnd"/>
    <w:r>
      <w:rPr>
        <w:sz w:val="20"/>
      </w:rPr>
      <w:t xml:space="preserve">                                                         </w:t>
    </w:r>
    <w:r>
      <w:rPr>
        <w:b/>
        <w:sz w:val="20"/>
      </w:rPr>
      <w:t xml:space="preserve">PÁGINA </w:t>
    </w:r>
    <w:r>
      <w:rPr>
        <w:b/>
        <w:sz w:val="20"/>
      </w:rPr>
      <w:fldChar w:fldCharType="begin"/>
    </w:r>
    <w:r>
      <w:rPr>
        <w:b/>
        <w:sz w:val="20"/>
      </w:rPr>
      <w:instrText xml:space="preserve"> PAGE </w:instrText>
    </w:r>
    <w:r>
      <w:rPr>
        <w:b/>
        <w:sz w:val="20"/>
      </w:rPr>
      <w:fldChar w:fldCharType="separate"/>
    </w:r>
    <w:r w:rsidR="00B927FA">
      <w:rPr>
        <w:b/>
        <w:noProof/>
        <w:sz w:val="20"/>
      </w:rPr>
      <w:t>10</w:t>
    </w:r>
    <w:r>
      <w:rPr>
        <w:b/>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B2B" w:rsidRDefault="009F1B2B">
    <w:pPr>
      <w:pStyle w:val="Rodap"/>
      <w:pBdr>
        <w:top w:val="thinThickSmallGap" w:sz="24" w:space="1" w:color="800000"/>
      </w:pBdr>
      <w:tabs>
        <w:tab w:val="clear" w:pos="4419"/>
        <w:tab w:val="clear" w:pos="8838"/>
        <w:tab w:val="right" w:pos="9781"/>
      </w:tabs>
      <w:jc w:val="both"/>
    </w:pPr>
    <w:r>
      <w:rPr>
        <w:sz w:val="20"/>
      </w:rPr>
      <w:t>TERMO DE REFERÊNCIA PARA A CONSTRUÇÃO DO SISTEMA DE ABASTECIMENTO DE ÁGUA SIMPLIFICADO NAS COMUNIDADES DE CARAÍBA, BOA SORTE E BOM SOSSEGO.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5669" w:rsidRDefault="00715669">
      <w:r>
        <w:separator/>
      </w:r>
    </w:p>
  </w:footnote>
  <w:footnote w:type="continuationSeparator" w:id="0">
    <w:p w:rsidR="00715669" w:rsidRDefault="007156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B2B" w:rsidRDefault="009F1B2B">
    <w:pPr>
      <w:pStyle w:val="Legenda"/>
      <w:tabs>
        <w:tab w:val="left" w:pos="2977"/>
      </w:tabs>
      <w:spacing w:before="0" w:after="0"/>
      <w:ind w:left="2977"/>
      <w:jc w:val="left"/>
      <w:rPr>
        <w:rFonts w:eastAsia="+mn-ea"/>
        <w:b w:val="0"/>
        <w:sz w:val="20"/>
      </w:rPr>
    </w:pPr>
    <w:r>
      <w:rPr>
        <w:noProof/>
        <w:lang w:eastAsia="pt-BR"/>
      </w:rPr>
      <w:drawing>
        <wp:anchor distT="0" distB="0" distL="114935" distR="114935" simplePos="0" relativeHeight="251658240" behindDoc="0" locked="0" layoutInCell="1" allowOverlap="1">
          <wp:simplePos x="0" y="0"/>
          <wp:positionH relativeFrom="column">
            <wp:posOffset>8890</wp:posOffset>
          </wp:positionH>
          <wp:positionV relativeFrom="paragraph">
            <wp:posOffset>-30480</wp:posOffset>
          </wp:positionV>
          <wp:extent cx="1738630" cy="389890"/>
          <wp:effectExtent l="1905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738630" cy="389890"/>
                  </a:xfrm>
                  <a:prstGeom prst="rect">
                    <a:avLst/>
                  </a:prstGeom>
                  <a:solidFill>
                    <a:srgbClr val="FFFFFF">
                      <a:alpha val="0"/>
                    </a:srgbClr>
                  </a:solidFill>
                  <a:ln w="9525">
                    <a:noFill/>
                    <a:miter lim="800000"/>
                    <a:headEnd/>
                    <a:tailEnd/>
                  </a:ln>
                </pic:spPr>
              </pic:pic>
            </a:graphicData>
          </a:graphic>
        </wp:anchor>
      </w:drawing>
    </w:r>
    <w:r>
      <w:rPr>
        <w:rFonts w:eastAsia="Calibri"/>
        <w:b w:val="0"/>
        <w:sz w:val="20"/>
      </w:rPr>
      <w:t>Ministério da Integração Nacional – MI</w:t>
    </w:r>
  </w:p>
  <w:p w:rsidR="009F1B2B" w:rsidRDefault="009F1B2B">
    <w:pPr>
      <w:pStyle w:val="Legenda"/>
      <w:tabs>
        <w:tab w:val="left" w:pos="2977"/>
      </w:tabs>
      <w:spacing w:before="0" w:after="0"/>
      <w:ind w:left="2977"/>
      <w:jc w:val="left"/>
      <w:rPr>
        <w:sz w:val="20"/>
      </w:rPr>
    </w:pPr>
    <w:r>
      <w:rPr>
        <w:rFonts w:eastAsia="+mn-ea"/>
        <w:b w:val="0"/>
        <w:sz w:val="20"/>
      </w:rPr>
      <w:t>Companhia de Desenvolvimento dos Vales do São Francisco e do Parnaíba</w:t>
    </w:r>
  </w:p>
  <w:p w:rsidR="009F1B2B" w:rsidRDefault="009F1B2B" w:rsidP="00D42A42">
    <w:pPr>
      <w:ind w:left="2977"/>
    </w:pPr>
    <w:r>
      <w:rPr>
        <w:sz w:val="20"/>
      </w:rPr>
      <w:t>3ª GRD/UEP</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B2B" w:rsidRDefault="009F1B2B">
    <w:pPr>
      <w:pStyle w:val="Legenda"/>
      <w:tabs>
        <w:tab w:val="left" w:pos="2977"/>
      </w:tabs>
      <w:spacing w:before="0" w:after="0"/>
      <w:ind w:left="2977"/>
      <w:jc w:val="left"/>
      <w:rPr>
        <w:rFonts w:eastAsia="+mn-ea"/>
        <w:sz w:val="18"/>
        <w:szCs w:val="18"/>
      </w:rPr>
    </w:pPr>
    <w:r>
      <w:rPr>
        <w:noProof/>
        <w:lang w:eastAsia="pt-BR"/>
      </w:rPr>
      <w:drawing>
        <wp:anchor distT="0" distB="0" distL="114935" distR="114935" simplePos="0" relativeHeight="251657216" behindDoc="0" locked="0" layoutInCell="1" allowOverlap="1">
          <wp:simplePos x="0" y="0"/>
          <wp:positionH relativeFrom="column">
            <wp:posOffset>8890</wp:posOffset>
          </wp:positionH>
          <wp:positionV relativeFrom="paragraph">
            <wp:posOffset>-30480</wp:posOffset>
          </wp:positionV>
          <wp:extent cx="1738630" cy="389890"/>
          <wp:effectExtent l="1905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38630" cy="389890"/>
                  </a:xfrm>
                  <a:prstGeom prst="rect">
                    <a:avLst/>
                  </a:prstGeom>
                  <a:solidFill>
                    <a:srgbClr val="FFFFFF">
                      <a:alpha val="0"/>
                    </a:srgbClr>
                  </a:solidFill>
                  <a:ln w="9525">
                    <a:noFill/>
                    <a:miter lim="800000"/>
                    <a:headEnd/>
                    <a:tailEnd/>
                  </a:ln>
                </pic:spPr>
              </pic:pic>
            </a:graphicData>
          </a:graphic>
        </wp:anchor>
      </w:drawing>
    </w:r>
    <w:r>
      <w:rPr>
        <w:sz w:val="18"/>
        <w:szCs w:val="18"/>
      </w:rPr>
      <w:t xml:space="preserve"> </w:t>
    </w:r>
    <w:r>
      <w:rPr>
        <w:rFonts w:eastAsia="Calibri"/>
        <w:sz w:val="18"/>
        <w:szCs w:val="18"/>
      </w:rPr>
      <w:t>Ministério da Integração Nacional – MI</w:t>
    </w:r>
  </w:p>
  <w:p w:rsidR="009F1B2B" w:rsidRDefault="009F1B2B">
    <w:pPr>
      <w:pStyle w:val="Legenda"/>
      <w:tabs>
        <w:tab w:val="left" w:pos="2977"/>
      </w:tabs>
      <w:spacing w:before="0" w:after="0"/>
      <w:ind w:left="2977"/>
      <w:jc w:val="left"/>
      <w:rPr>
        <w:sz w:val="18"/>
        <w:szCs w:val="18"/>
      </w:rPr>
    </w:pPr>
    <w:r>
      <w:rPr>
        <w:rFonts w:eastAsia="+mn-ea"/>
        <w:sz w:val="18"/>
        <w:szCs w:val="18"/>
      </w:rPr>
      <w:t>Companhia de Desenvolvimento dos Vales do São Francisco e do Parnaíba</w:t>
    </w:r>
  </w:p>
  <w:p w:rsidR="009F1B2B" w:rsidRDefault="009F1B2B">
    <w:pPr>
      <w:ind w:left="2977"/>
    </w:pPr>
    <w:r>
      <w:rPr>
        <w:b/>
        <w:sz w:val="18"/>
        <w:szCs w:val="18"/>
      </w:rPr>
      <w:t>3ª GRD/UEP</w:t>
    </w:r>
  </w:p>
  <w:p w:rsidR="009F1B2B" w:rsidRDefault="009F1B2B">
    <w:pPr>
      <w:pStyle w:val="Cabealho"/>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B2B" w:rsidRDefault="009F1B2B">
    <w:pPr>
      <w:pStyle w:val="Legenda"/>
      <w:tabs>
        <w:tab w:val="left" w:pos="2977"/>
      </w:tabs>
      <w:spacing w:before="0" w:after="0"/>
      <w:ind w:left="2977"/>
      <w:jc w:val="left"/>
      <w:rPr>
        <w:rFonts w:eastAsia="+mn-ea"/>
        <w:b w:val="0"/>
        <w:sz w:val="20"/>
      </w:rPr>
    </w:pPr>
    <w:r>
      <w:rPr>
        <w:noProof/>
        <w:lang w:eastAsia="pt-BR"/>
      </w:rPr>
      <w:drawing>
        <wp:anchor distT="0" distB="0" distL="114935" distR="114935" simplePos="0" relativeHeight="251661312" behindDoc="0" locked="0" layoutInCell="1" allowOverlap="1">
          <wp:simplePos x="0" y="0"/>
          <wp:positionH relativeFrom="column">
            <wp:posOffset>8890</wp:posOffset>
          </wp:positionH>
          <wp:positionV relativeFrom="paragraph">
            <wp:posOffset>-30480</wp:posOffset>
          </wp:positionV>
          <wp:extent cx="1738630" cy="389890"/>
          <wp:effectExtent l="19050" t="0" r="0" b="0"/>
          <wp:wrapNone/>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738630" cy="389890"/>
                  </a:xfrm>
                  <a:prstGeom prst="rect">
                    <a:avLst/>
                  </a:prstGeom>
                  <a:solidFill>
                    <a:srgbClr val="FFFFFF">
                      <a:alpha val="0"/>
                    </a:srgbClr>
                  </a:solidFill>
                  <a:ln w="9525">
                    <a:noFill/>
                    <a:miter lim="800000"/>
                    <a:headEnd/>
                    <a:tailEnd/>
                  </a:ln>
                </pic:spPr>
              </pic:pic>
            </a:graphicData>
          </a:graphic>
        </wp:anchor>
      </w:drawing>
    </w:r>
    <w:r>
      <w:rPr>
        <w:rFonts w:eastAsia="Calibri"/>
        <w:b w:val="0"/>
        <w:sz w:val="20"/>
      </w:rPr>
      <w:t>Ministério da Integração Nacional – MI</w:t>
    </w:r>
  </w:p>
  <w:p w:rsidR="009F1B2B" w:rsidRDefault="009F1B2B">
    <w:pPr>
      <w:pStyle w:val="Legenda"/>
      <w:tabs>
        <w:tab w:val="left" w:pos="2977"/>
      </w:tabs>
      <w:spacing w:before="0" w:after="0"/>
      <w:ind w:left="2977"/>
      <w:jc w:val="left"/>
      <w:rPr>
        <w:sz w:val="20"/>
      </w:rPr>
    </w:pPr>
    <w:r>
      <w:rPr>
        <w:rFonts w:eastAsia="+mn-ea"/>
        <w:b w:val="0"/>
        <w:sz w:val="20"/>
      </w:rPr>
      <w:t>Companhia de Desenvolvimento dos Vales do São Francisco e do Parnaíba</w:t>
    </w:r>
  </w:p>
  <w:p w:rsidR="009F1B2B" w:rsidRDefault="009F1B2B" w:rsidP="00D42A42">
    <w:pPr>
      <w:ind w:left="2977"/>
    </w:pPr>
    <w:r>
      <w:rPr>
        <w:sz w:val="20"/>
      </w:rPr>
      <w:t>3ª GRD/UEP</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B2B" w:rsidRDefault="009F1B2B">
    <w:pPr>
      <w:pStyle w:val="Legenda"/>
      <w:tabs>
        <w:tab w:val="left" w:pos="2977"/>
      </w:tabs>
      <w:spacing w:before="0" w:after="0"/>
      <w:ind w:left="2977"/>
      <w:jc w:val="left"/>
      <w:rPr>
        <w:rFonts w:eastAsia="+mn-ea"/>
        <w:sz w:val="18"/>
        <w:szCs w:val="18"/>
      </w:rPr>
    </w:pPr>
    <w:r>
      <w:rPr>
        <w:noProof/>
        <w:lang w:eastAsia="pt-BR"/>
      </w:rPr>
      <w:drawing>
        <wp:anchor distT="0" distB="0" distL="114935" distR="114935" simplePos="0" relativeHeight="251660288" behindDoc="0" locked="0" layoutInCell="1" allowOverlap="1">
          <wp:simplePos x="0" y="0"/>
          <wp:positionH relativeFrom="column">
            <wp:posOffset>8890</wp:posOffset>
          </wp:positionH>
          <wp:positionV relativeFrom="paragraph">
            <wp:posOffset>-30480</wp:posOffset>
          </wp:positionV>
          <wp:extent cx="1738630" cy="389890"/>
          <wp:effectExtent l="19050" t="0" r="0" b="0"/>
          <wp:wrapNone/>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38630" cy="389890"/>
                  </a:xfrm>
                  <a:prstGeom prst="rect">
                    <a:avLst/>
                  </a:prstGeom>
                  <a:solidFill>
                    <a:srgbClr val="FFFFFF">
                      <a:alpha val="0"/>
                    </a:srgbClr>
                  </a:solidFill>
                  <a:ln w="9525">
                    <a:noFill/>
                    <a:miter lim="800000"/>
                    <a:headEnd/>
                    <a:tailEnd/>
                  </a:ln>
                </pic:spPr>
              </pic:pic>
            </a:graphicData>
          </a:graphic>
        </wp:anchor>
      </w:drawing>
    </w:r>
    <w:r>
      <w:rPr>
        <w:sz w:val="18"/>
        <w:szCs w:val="18"/>
      </w:rPr>
      <w:t xml:space="preserve"> </w:t>
    </w:r>
    <w:r>
      <w:rPr>
        <w:rFonts w:eastAsia="Calibri"/>
        <w:sz w:val="18"/>
        <w:szCs w:val="18"/>
      </w:rPr>
      <w:t>Ministério da Integração Nacional – MI</w:t>
    </w:r>
  </w:p>
  <w:p w:rsidR="009F1B2B" w:rsidRDefault="009F1B2B">
    <w:pPr>
      <w:pStyle w:val="Legenda"/>
      <w:tabs>
        <w:tab w:val="left" w:pos="2977"/>
      </w:tabs>
      <w:spacing w:before="0" w:after="0"/>
      <w:ind w:left="2977"/>
      <w:jc w:val="left"/>
      <w:rPr>
        <w:sz w:val="18"/>
        <w:szCs w:val="18"/>
      </w:rPr>
    </w:pPr>
    <w:r>
      <w:rPr>
        <w:rFonts w:eastAsia="+mn-ea"/>
        <w:sz w:val="18"/>
        <w:szCs w:val="18"/>
      </w:rPr>
      <w:t>Companhia de Desenvolvimento dos Vales do São Francisco e do Parnaíba</w:t>
    </w:r>
  </w:p>
  <w:p w:rsidR="009F1B2B" w:rsidRDefault="009F1B2B">
    <w:pPr>
      <w:ind w:left="2977"/>
    </w:pPr>
    <w:r>
      <w:rPr>
        <w:b/>
        <w:sz w:val="18"/>
        <w:szCs w:val="18"/>
      </w:rPr>
      <w:t>3ª GRD/UEP</w:t>
    </w:r>
  </w:p>
  <w:p w:rsidR="009F1B2B" w:rsidRDefault="009F1B2B">
    <w:pPr>
      <w:pStyle w:val="Cabealho"/>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pStyle w:val="Ttulo3"/>
      <w:suff w:val="nothing"/>
      <w:lvlText w:val=""/>
      <w:lvlJc w:val="left"/>
      <w:pPr>
        <w:tabs>
          <w:tab w:val="num" w:pos="0"/>
        </w:tabs>
        <w:ind w:left="720" w:hanging="720"/>
      </w:pPr>
    </w:lvl>
    <w:lvl w:ilvl="3">
      <w:start w:val="1"/>
      <w:numFmt w:val="none"/>
      <w:pStyle w:val="Ttulo4"/>
      <w:suff w:val="nothing"/>
      <w:lvlText w:val=""/>
      <w:lvlJc w:val="left"/>
      <w:pPr>
        <w:tabs>
          <w:tab w:val="num" w:pos="0"/>
        </w:tabs>
        <w:ind w:left="864" w:hanging="864"/>
      </w:pPr>
    </w:lvl>
    <w:lvl w:ilvl="4">
      <w:start w:val="1"/>
      <w:numFmt w:val="none"/>
      <w:pStyle w:val="Ttulo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pStyle w:val="Numerada1"/>
      <w:lvlText w:val="%1."/>
      <w:lvlJc w:val="left"/>
      <w:pPr>
        <w:tabs>
          <w:tab w:val="num" w:pos="1209"/>
        </w:tabs>
        <w:ind w:left="1209" w:hanging="360"/>
      </w:pPr>
    </w:lvl>
  </w:abstractNum>
  <w:abstractNum w:abstractNumId="2">
    <w:nsid w:val="00000003"/>
    <w:multiLevelType w:val="singleLevel"/>
    <w:tmpl w:val="00000003"/>
    <w:name w:val="WW8Num3"/>
    <w:lvl w:ilvl="0">
      <w:start w:val="1"/>
      <w:numFmt w:val="bullet"/>
      <w:suff w:val="nothing"/>
      <w:lvlText w:val=""/>
      <w:lvlJc w:val="left"/>
      <w:pPr>
        <w:tabs>
          <w:tab w:val="num" w:pos="0"/>
        </w:tabs>
        <w:ind w:left="0" w:firstLine="0"/>
      </w:pPr>
      <w:rPr>
        <w:rFonts w:ascii="Symbol" w:hAnsi="Symbol" w:cs="Symbol"/>
      </w:rPr>
    </w:lvl>
  </w:abstractNum>
  <w:abstractNum w:abstractNumId="3">
    <w:nsid w:val="00000004"/>
    <w:multiLevelType w:val="multilevel"/>
    <w:tmpl w:val="00000004"/>
    <w:name w:val="WW8Num4"/>
    <w:lvl w:ilvl="0">
      <w:start w:val="1"/>
      <w:numFmt w:val="lowerLetter"/>
      <w:lvlText w:val="%1)"/>
      <w:lvlJc w:val="left"/>
      <w:pPr>
        <w:tabs>
          <w:tab w:val="num" w:pos="0"/>
        </w:tabs>
        <w:ind w:left="3240" w:hanging="360"/>
      </w:pPr>
      <w:rPr>
        <w:b w:val="0"/>
      </w:rPr>
    </w:lvl>
    <w:lvl w:ilvl="1">
      <w:start w:val="1"/>
      <w:numFmt w:val="lowerLetter"/>
      <w:lvlText w:val="%2."/>
      <w:lvlJc w:val="left"/>
      <w:pPr>
        <w:tabs>
          <w:tab w:val="num" w:pos="0"/>
        </w:tabs>
        <w:ind w:left="3960" w:hanging="360"/>
      </w:pPr>
    </w:lvl>
    <w:lvl w:ilvl="2">
      <w:start w:val="1"/>
      <w:numFmt w:val="lowerRoman"/>
      <w:lvlText w:val="%3."/>
      <w:lvlJc w:val="right"/>
      <w:pPr>
        <w:tabs>
          <w:tab w:val="num" w:pos="0"/>
        </w:tabs>
        <w:ind w:left="4680" w:hanging="180"/>
      </w:pPr>
    </w:lvl>
    <w:lvl w:ilvl="3">
      <w:start w:val="1"/>
      <w:numFmt w:val="decimal"/>
      <w:lvlText w:val="%4."/>
      <w:lvlJc w:val="left"/>
      <w:pPr>
        <w:tabs>
          <w:tab w:val="num" w:pos="0"/>
        </w:tabs>
        <w:ind w:left="5400" w:hanging="360"/>
      </w:pPr>
    </w:lvl>
    <w:lvl w:ilvl="4">
      <w:start w:val="1"/>
      <w:numFmt w:val="lowerLetter"/>
      <w:lvlText w:val="%5."/>
      <w:lvlJc w:val="left"/>
      <w:pPr>
        <w:tabs>
          <w:tab w:val="num" w:pos="0"/>
        </w:tabs>
        <w:ind w:left="6120" w:hanging="360"/>
      </w:pPr>
    </w:lvl>
    <w:lvl w:ilvl="5">
      <w:start w:val="1"/>
      <w:numFmt w:val="lowerRoman"/>
      <w:lvlText w:val="%6."/>
      <w:lvlJc w:val="right"/>
      <w:pPr>
        <w:tabs>
          <w:tab w:val="num" w:pos="0"/>
        </w:tabs>
        <w:ind w:left="6840" w:hanging="180"/>
      </w:pPr>
    </w:lvl>
    <w:lvl w:ilvl="6">
      <w:start w:val="1"/>
      <w:numFmt w:val="decimal"/>
      <w:lvlText w:val="%7."/>
      <w:lvlJc w:val="left"/>
      <w:pPr>
        <w:tabs>
          <w:tab w:val="num" w:pos="0"/>
        </w:tabs>
        <w:ind w:left="7560" w:hanging="360"/>
      </w:pPr>
    </w:lvl>
    <w:lvl w:ilvl="7">
      <w:start w:val="1"/>
      <w:numFmt w:val="lowerLetter"/>
      <w:lvlText w:val="%8."/>
      <w:lvlJc w:val="left"/>
      <w:pPr>
        <w:tabs>
          <w:tab w:val="num" w:pos="0"/>
        </w:tabs>
        <w:ind w:left="8280" w:hanging="360"/>
      </w:pPr>
    </w:lvl>
    <w:lvl w:ilvl="8">
      <w:start w:val="1"/>
      <w:numFmt w:val="lowerRoman"/>
      <w:lvlText w:val="%9."/>
      <w:lvlJc w:val="right"/>
      <w:pPr>
        <w:tabs>
          <w:tab w:val="num" w:pos="0"/>
        </w:tabs>
        <w:ind w:left="9000" w:hanging="180"/>
      </w:pPr>
    </w:lvl>
  </w:abstractNum>
  <w:abstractNum w:abstractNumId="4">
    <w:nsid w:val="00000005"/>
    <w:multiLevelType w:val="multilevel"/>
    <w:tmpl w:val="00000005"/>
    <w:name w:val="WW8Num5"/>
    <w:lvl w:ilvl="0">
      <w:start w:val="1"/>
      <w:numFmt w:val="decimal"/>
      <w:pStyle w:val="TITULOGERAL"/>
      <w:lvlText w:val="%1."/>
      <w:lvlJc w:val="left"/>
      <w:pPr>
        <w:tabs>
          <w:tab w:val="num" w:pos="0"/>
        </w:tabs>
        <w:ind w:left="644" w:hanging="360"/>
      </w:pPr>
      <w:rPr>
        <w:b/>
      </w:rPr>
    </w:lvl>
    <w:lvl w:ilvl="1">
      <w:start w:val="1"/>
      <w:numFmt w:val="decimal"/>
      <w:lvlText w:val="%1.%2."/>
      <w:lvlJc w:val="left"/>
      <w:pPr>
        <w:tabs>
          <w:tab w:val="num" w:pos="0"/>
        </w:tabs>
        <w:ind w:left="1283" w:hanging="432"/>
      </w:pPr>
      <w:rPr>
        <w:b w:val="0"/>
      </w:rPr>
    </w:lvl>
    <w:lvl w:ilvl="2">
      <w:start w:val="1"/>
      <w:numFmt w:val="decimal"/>
      <w:lvlText w:val="%1.%2.%3."/>
      <w:lvlJc w:val="left"/>
      <w:pPr>
        <w:tabs>
          <w:tab w:val="num" w:pos="0"/>
        </w:tabs>
        <w:ind w:left="1355" w:hanging="504"/>
      </w:pPr>
      <w:rPr>
        <w:b w:val="0"/>
      </w:rPr>
    </w:lvl>
    <w:lvl w:ilvl="3">
      <w:start w:val="1"/>
      <w:numFmt w:val="decimal"/>
      <w:lvlText w:val="%1.%2.%3.%4."/>
      <w:lvlJc w:val="left"/>
      <w:pPr>
        <w:tabs>
          <w:tab w:val="num" w:pos="0"/>
        </w:tabs>
        <w:ind w:left="2633" w:hanging="648"/>
      </w:pPr>
      <w:rPr>
        <w:b w:val="0"/>
      </w:rPr>
    </w:lvl>
    <w:lvl w:ilvl="4">
      <w:start w:val="1"/>
      <w:numFmt w:val="decimal"/>
      <w:lvlText w:val="%1.%2.%3.%4.%5."/>
      <w:lvlJc w:val="left"/>
      <w:pPr>
        <w:tabs>
          <w:tab w:val="num" w:pos="0"/>
        </w:tabs>
        <w:ind w:left="3344" w:hanging="792"/>
      </w:pPr>
      <w:rPr>
        <w:b w:val="0"/>
      </w:r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nsid w:val="00000006"/>
    <w:multiLevelType w:val="multilevel"/>
    <w:tmpl w:val="00000006"/>
    <w:name w:val="WW8Num6"/>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nsid w:val="00000007"/>
    <w:multiLevelType w:val="multilevel"/>
    <w:tmpl w:val="A7D65AE6"/>
    <w:name w:val="WW8Num7"/>
    <w:lvl w:ilvl="0">
      <w:start w:val="1"/>
      <w:numFmt w:val="lowerLetter"/>
      <w:lvlText w:val="%1."/>
      <w:lvlJc w:val="left"/>
      <w:pPr>
        <w:tabs>
          <w:tab w:val="num" w:pos="0"/>
        </w:tabs>
        <w:ind w:left="2062" w:hanging="360"/>
      </w:pPr>
    </w:lvl>
    <w:lvl w:ilvl="1">
      <w:start w:val="1"/>
      <w:numFmt w:val="lowerLetter"/>
      <w:lvlText w:val="%2)"/>
      <w:lvlJc w:val="left"/>
      <w:pPr>
        <w:tabs>
          <w:tab w:val="num" w:pos="0"/>
        </w:tabs>
        <w:ind w:left="2782" w:hanging="360"/>
      </w:pPr>
    </w:lvl>
    <w:lvl w:ilvl="2">
      <w:start w:val="1"/>
      <w:numFmt w:val="lowerRoman"/>
      <w:lvlText w:val="%3."/>
      <w:lvlJc w:val="right"/>
      <w:pPr>
        <w:tabs>
          <w:tab w:val="num" w:pos="0"/>
        </w:tabs>
        <w:ind w:left="3502" w:hanging="180"/>
      </w:pPr>
      <w:rPr>
        <w:rFonts w:ascii="Times New Roman" w:eastAsia="Times New Roman" w:hAnsi="Times New Roman" w:cs="Times New Roman"/>
        <w:b w:val="0"/>
        <w:sz w:val="24"/>
        <w:szCs w:val="24"/>
      </w:rPr>
    </w:lvl>
    <w:lvl w:ilvl="3">
      <w:start w:val="1"/>
      <w:numFmt w:val="decimal"/>
      <w:lvlText w:val="%4."/>
      <w:lvlJc w:val="left"/>
      <w:pPr>
        <w:tabs>
          <w:tab w:val="num" w:pos="0"/>
        </w:tabs>
        <w:ind w:left="4222" w:hanging="360"/>
      </w:pPr>
    </w:lvl>
    <w:lvl w:ilvl="4">
      <w:start w:val="1"/>
      <w:numFmt w:val="lowerLetter"/>
      <w:lvlText w:val="%5."/>
      <w:lvlJc w:val="left"/>
      <w:pPr>
        <w:tabs>
          <w:tab w:val="num" w:pos="0"/>
        </w:tabs>
        <w:ind w:left="4942" w:hanging="360"/>
      </w:pPr>
    </w:lvl>
    <w:lvl w:ilvl="5">
      <w:start w:val="1"/>
      <w:numFmt w:val="lowerRoman"/>
      <w:lvlText w:val="%6."/>
      <w:lvlJc w:val="right"/>
      <w:pPr>
        <w:tabs>
          <w:tab w:val="num" w:pos="0"/>
        </w:tabs>
        <w:ind w:left="5662" w:hanging="180"/>
      </w:pPr>
    </w:lvl>
    <w:lvl w:ilvl="6">
      <w:start w:val="1"/>
      <w:numFmt w:val="decimal"/>
      <w:lvlText w:val="%7."/>
      <w:lvlJc w:val="left"/>
      <w:pPr>
        <w:tabs>
          <w:tab w:val="num" w:pos="0"/>
        </w:tabs>
        <w:ind w:left="6382" w:hanging="360"/>
      </w:pPr>
    </w:lvl>
    <w:lvl w:ilvl="7">
      <w:start w:val="1"/>
      <w:numFmt w:val="lowerLetter"/>
      <w:lvlText w:val="%8."/>
      <w:lvlJc w:val="left"/>
      <w:pPr>
        <w:tabs>
          <w:tab w:val="num" w:pos="0"/>
        </w:tabs>
        <w:ind w:left="7102" w:hanging="360"/>
      </w:pPr>
    </w:lvl>
    <w:lvl w:ilvl="8">
      <w:start w:val="1"/>
      <w:numFmt w:val="lowerRoman"/>
      <w:lvlText w:val="%9."/>
      <w:lvlJc w:val="right"/>
      <w:pPr>
        <w:tabs>
          <w:tab w:val="num" w:pos="0"/>
        </w:tabs>
        <w:ind w:left="7822" w:hanging="180"/>
      </w:pPr>
    </w:lvl>
  </w:abstractNum>
  <w:abstractNum w:abstractNumId="7">
    <w:nsid w:val="00000008"/>
    <w:multiLevelType w:val="singleLevel"/>
    <w:tmpl w:val="00000008"/>
    <w:name w:val="WW8Num8"/>
    <w:lvl w:ilvl="0">
      <w:start w:val="1"/>
      <w:numFmt w:val="lowerRoman"/>
      <w:lvlText w:val="%1."/>
      <w:lvlJc w:val="right"/>
      <w:pPr>
        <w:tabs>
          <w:tab w:val="num" w:pos="0"/>
        </w:tabs>
        <w:ind w:left="4042" w:hanging="360"/>
      </w:pPr>
    </w:lvl>
  </w:abstractNum>
  <w:abstractNum w:abstractNumId="8">
    <w:nsid w:val="00000009"/>
    <w:multiLevelType w:val="singleLevel"/>
    <w:tmpl w:val="00000009"/>
    <w:name w:val="WW8Num9"/>
    <w:lvl w:ilvl="0">
      <w:start w:val="1"/>
      <w:numFmt w:val="lowerLetter"/>
      <w:lvlText w:val="%1)"/>
      <w:lvlJc w:val="left"/>
      <w:pPr>
        <w:tabs>
          <w:tab w:val="num" w:pos="0"/>
        </w:tabs>
        <w:ind w:left="2062" w:hanging="360"/>
      </w:pPr>
    </w:lvl>
  </w:abstractNum>
  <w:abstractNum w:abstractNumId="9">
    <w:nsid w:val="0000000A"/>
    <w:multiLevelType w:val="singleLevel"/>
    <w:tmpl w:val="0000000A"/>
    <w:name w:val="WW8Num10"/>
    <w:lvl w:ilvl="0">
      <w:start w:val="1"/>
      <w:numFmt w:val="lowerLetter"/>
      <w:lvlText w:val="%1)"/>
      <w:lvlJc w:val="left"/>
      <w:pPr>
        <w:tabs>
          <w:tab w:val="num" w:pos="720"/>
        </w:tabs>
        <w:ind w:left="720" w:hanging="360"/>
      </w:pPr>
    </w:lvl>
  </w:abstractNum>
  <w:abstractNum w:abstractNumId="10">
    <w:nsid w:val="0000000B"/>
    <w:multiLevelType w:val="singleLevel"/>
    <w:tmpl w:val="0000000B"/>
    <w:name w:val="WW8Num11"/>
    <w:lvl w:ilvl="0">
      <w:start w:val="1"/>
      <w:numFmt w:val="lowerLetter"/>
      <w:lvlText w:val="%1)"/>
      <w:lvlJc w:val="left"/>
      <w:pPr>
        <w:tabs>
          <w:tab w:val="num" w:pos="720"/>
        </w:tabs>
        <w:ind w:left="720" w:hanging="360"/>
      </w:pPr>
    </w:lvl>
  </w:abstractNum>
  <w:abstractNum w:abstractNumId="11">
    <w:nsid w:val="0000000C"/>
    <w:multiLevelType w:val="singleLevel"/>
    <w:tmpl w:val="BB6CA258"/>
    <w:name w:val="WW8Num12"/>
    <w:lvl w:ilvl="0">
      <w:start w:val="1"/>
      <w:numFmt w:val="lowerRoman"/>
      <w:lvlText w:val="%1."/>
      <w:lvlJc w:val="right"/>
      <w:pPr>
        <w:tabs>
          <w:tab w:val="num" w:pos="0"/>
        </w:tabs>
        <w:ind w:left="3621" w:hanging="360"/>
      </w:pPr>
      <w:rPr>
        <w:b w:val="0"/>
      </w:rPr>
    </w:lvl>
  </w:abstractNum>
  <w:abstractNum w:abstractNumId="12">
    <w:nsid w:val="0000000D"/>
    <w:multiLevelType w:val="singleLevel"/>
    <w:tmpl w:val="0000000D"/>
    <w:name w:val="WW8Num13"/>
    <w:lvl w:ilvl="0">
      <w:start w:val="1"/>
      <w:numFmt w:val="lowerLetter"/>
      <w:lvlText w:val="%1)"/>
      <w:lvlJc w:val="left"/>
      <w:pPr>
        <w:tabs>
          <w:tab w:val="num" w:pos="0"/>
        </w:tabs>
        <w:ind w:left="1185" w:hanging="360"/>
      </w:pPr>
    </w:lvl>
  </w:abstractNum>
  <w:abstractNum w:abstractNumId="13">
    <w:nsid w:val="0000000E"/>
    <w:multiLevelType w:val="singleLevel"/>
    <w:tmpl w:val="0000000E"/>
    <w:name w:val="WW8Num14"/>
    <w:lvl w:ilvl="0">
      <w:start w:val="1"/>
      <w:numFmt w:val="lowerLetter"/>
      <w:lvlText w:val="%1."/>
      <w:lvlJc w:val="left"/>
      <w:pPr>
        <w:tabs>
          <w:tab w:val="num" w:pos="0"/>
        </w:tabs>
        <w:ind w:left="3981" w:hanging="360"/>
      </w:pPr>
      <w:rPr>
        <w:b/>
      </w:rPr>
    </w:lvl>
  </w:abstractNum>
  <w:abstractNum w:abstractNumId="14">
    <w:nsid w:val="0000000F"/>
    <w:multiLevelType w:val="singleLevel"/>
    <w:tmpl w:val="0000000F"/>
    <w:name w:val="WW8Num15"/>
    <w:lvl w:ilvl="0">
      <w:start w:val="1"/>
      <w:numFmt w:val="lowerLetter"/>
      <w:lvlText w:val="%1)"/>
      <w:lvlJc w:val="left"/>
      <w:pPr>
        <w:tabs>
          <w:tab w:val="num" w:pos="1778"/>
        </w:tabs>
        <w:ind w:left="1778" w:hanging="360"/>
      </w:pPr>
    </w:lvl>
  </w:abstractNum>
  <w:abstractNum w:abstractNumId="15">
    <w:nsid w:val="00000010"/>
    <w:multiLevelType w:val="multilevel"/>
    <w:tmpl w:val="00000010"/>
    <w:name w:val="WW8Num16"/>
    <w:lvl w:ilvl="0">
      <w:start w:val="1"/>
      <w:numFmt w:val="decimal"/>
      <w:pStyle w:val="ADUTORA"/>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781" w:hanging="504"/>
      </w:pPr>
      <w:rPr>
        <w:b w:val="0"/>
      </w:rPr>
    </w:lvl>
    <w:lvl w:ilvl="3">
      <w:start w:val="1"/>
      <w:numFmt w:val="decimal"/>
      <w:lvlText w:val="%1.%2.%3.%4."/>
      <w:lvlJc w:val="left"/>
      <w:pPr>
        <w:tabs>
          <w:tab w:val="num" w:pos="0"/>
        </w:tabs>
        <w:ind w:left="2775"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nsid w:val="00000011"/>
    <w:multiLevelType w:val="singleLevel"/>
    <w:tmpl w:val="00000011"/>
    <w:name w:val="WW8Num17"/>
    <w:lvl w:ilvl="0">
      <w:start w:val="1"/>
      <w:numFmt w:val="lowerLetter"/>
      <w:lvlText w:val="%1)"/>
      <w:lvlJc w:val="left"/>
      <w:pPr>
        <w:tabs>
          <w:tab w:val="num" w:pos="0"/>
        </w:tabs>
        <w:ind w:left="2705" w:hanging="360"/>
      </w:pPr>
    </w:lvl>
  </w:abstractNum>
  <w:abstractNum w:abstractNumId="17">
    <w:nsid w:val="00000012"/>
    <w:multiLevelType w:val="singleLevel"/>
    <w:tmpl w:val="00000012"/>
    <w:name w:val="WW8Num18"/>
    <w:lvl w:ilvl="0">
      <w:start w:val="1"/>
      <w:numFmt w:val="lowerLetter"/>
      <w:lvlText w:val="%1)"/>
      <w:lvlJc w:val="left"/>
      <w:pPr>
        <w:tabs>
          <w:tab w:val="num" w:pos="0"/>
        </w:tabs>
        <w:ind w:left="4548" w:hanging="360"/>
      </w:pPr>
    </w:lvl>
  </w:abstractNum>
  <w:abstractNum w:abstractNumId="18">
    <w:nsid w:val="00000013"/>
    <w:multiLevelType w:val="multilevel"/>
    <w:tmpl w:val="00000013"/>
    <w:name w:val="WW8Num19"/>
    <w:lvl w:ilvl="0">
      <w:start w:val="1"/>
      <w:numFmt w:val="lowerLetter"/>
      <w:lvlText w:val="%1."/>
      <w:lvlJc w:val="left"/>
      <w:pPr>
        <w:tabs>
          <w:tab w:val="num" w:pos="0"/>
        </w:tabs>
        <w:ind w:left="2062" w:hanging="360"/>
      </w:pPr>
    </w:lvl>
    <w:lvl w:ilvl="1">
      <w:start w:val="1"/>
      <w:numFmt w:val="lowerLetter"/>
      <w:lvlText w:val="%2."/>
      <w:lvlJc w:val="left"/>
      <w:pPr>
        <w:tabs>
          <w:tab w:val="num" w:pos="0"/>
        </w:tabs>
        <w:ind w:left="2782" w:hanging="360"/>
      </w:pPr>
    </w:lvl>
    <w:lvl w:ilvl="2">
      <w:start w:val="1"/>
      <w:numFmt w:val="lowerRoman"/>
      <w:lvlText w:val="%3."/>
      <w:lvlJc w:val="right"/>
      <w:pPr>
        <w:tabs>
          <w:tab w:val="num" w:pos="0"/>
        </w:tabs>
        <w:ind w:left="3502" w:hanging="180"/>
      </w:pPr>
    </w:lvl>
    <w:lvl w:ilvl="3">
      <w:start w:val="1"/>
      <w:numFmt w:val="decimal"/>
      <w:lvlText w:val="%4."/>
      <w:lvlJc w:val="left"/>
      <w:pPr>
        <w:tabs>
          <w:tab w:val="num" w:pos="0"/>
        </w:tabs>
        <w:ind w:left="4222" w:hanging="360"/>
      </w:pPr>
    </w:lvl>
    <w:lvl w:ilvl="4">
      <w:start w:val="1"/>
      <w:numFmt w:val="lowerLetter"/>
      <w:lvlText w:val="%5."/>
      <w:lvlJc w:val="left"/>
      <w:pPr>
        <w:tabs>
          <w:tab w:val="num" w:pos="0"/>
        </w:tabs>
        <w:ind w:left="4942" w:hanging="360"/>
      </w:pPr>
    </w:lvl>
    <w:lvl w:ilvl="5">
      <w:start w:val="1"/>
      <w:numFmt w:val="lowerRoman"/>
      <w:lvlText w:val="%6."/>
      <w:lvlJc w:val="right"/>
      <w:pPr>
        <w:tabs>
          <w:tab w:val="num" w:pos="0"/>
        </w:tabs>
        <w:ind w:left="5662" w:hanging="180"/>
      </w:pPr>
    </w:lvl>
    <w:lvl w:ilvl="6">
      <w:start w:val="1"/>
      <w:numFmt w:val="decimal"/>
      <w:lvlText w:val="%7."/>
      <w:lvlJc w:val="left"/>
      <w:pPr>
        <w:tabs>
          <w:tab w:val="num" w:pos="0"/>
        </w:tabs>
        <w:ind w:left="6382" w:hanging="360"/>
      </w:pPr>
    </w:lvl>
    <w:lvl w:ilvl="7">
      <w:start w:val="1"/>
      <w:numFmt w:val="lowerLetter"/>
      <w:lvlText w:val="%8."/>
      <w:lvlJc w:val="left"/>
      <w:pPr>
        <w:tabs>
          <w:tab w:val="num" w:pos="0"/>
        </w:tabs>
        <w:ind w:left="7102" w:hanging="360"/>
      </w:pPr>
    </w:lvl>
    <w:lvl w:ilvl="8">
      <w:start w:val="1"/>
      <w:numFmt w:val="lowerRoman"/>
      <w:lvlText w:val="%9."/>
      <w:lvlJc w:val="right"/>
      <w:pPr>
        <w:tabs>
          <w:tab w:val="num" w:pos="0"/>
        </w:tabs>
        <w:ind w:left="7822" w:hanging="180"/>
      </w:pPr>
    </w:lvl>
  </w:abstractNum>
  <w:abstractNum w:abstractNumId="19">
    <w:nsid w:val="00000014"/>
    <w:multiLevelType w:val="singleLevel"/>
    <w:tmpl w:val="00000014"/>
    <w:name w:val="WW8Num20"/>
    <w:lvl w:ilvl="0">
      <w:start w:val="1"/>
      <w:numFmt w:val="lowerLetter"/>
      <w:lvlText w:val="%1)"/>
      <w:lvlJc w:val="left"/>
      <w:pPr>
        <w:tabs>
          <w:tab w:val="num" w:pos="1647"/>
        </w:tabs>
        <w:ind w:left="1647" w:hanging="492"/>
      </w:pPr>
    </w:lvl>
  </w:abstractNum>
  <w:abstractNum w:abstractNumId="20">
    <w:nsid w:val="00000015"/>
    <w:multiLevelType w:val="singleLevel"/>
    <w:tmpl w:val="00000015"/>
    <w:name w:val="WW8Num21"/>
    <w:lvl w:ilvl="0">
      <w:start w:val="1"/>
      <w:numFmt w:val="lowerLetter"/>
      <w:lvlText w:val="%1)"/>
      <w:lvlJc w:val="left"/>
      <w:pPr>
        <w:tabs>
          <w:tab w:val="num" w:pos="0"/>
        </w:tabs>
        <w:ind w:left="2062" w:hanging="360"/>
      </w:pPr>
    </w:lvl>
  </w:abstractNum>
  <w:abstractNum w:abstractNumId="21">
    <w:nsid w:val="00000016"/>
    <w:multiLevelType w:val="multilevel"/>
    <w:tmpl w:val="00000016"/>
    <w:name w:val="WW8Num22"/>
    <w:lvl w:ilvl="0">
      <w:start w:val="1"/>
      <w:numFmt w:val="lowerLetter"/>
      <w:lvlText w:val="%1)"/>
      <w:lvlJc w:val="left"/>
      <w:pPr>
        <w:tabs>
          <w:tab w:val="num" w:pos="0"/>
        </w:tabs>
        <w:ind w:left="360" w:hanging="360"/>
      </w:pPr>
      <w:rPr>
        <w:b w:val="0"/>
      </w:rPr>
    </w:lvl>
    <w:lvl w:ilvl="1">
      <w:start w:val="1"/>
      <w:numFmt w:val="decimal"/>
      <w:lvlText w:val="%1.%2."/>
      <w:lvlJc w:val="left"/>
      <w:pPr>
        <w:tabs>
          <w:tab w:val="num" w:pos="0"/>
        </w:tabs>
        <w:ind w:left="858" w:hanging="432"/>
      </w:pPr>
      <w:rPr>
        <w:rFonts w:ascii="Times New Roman" w:hAnsi="Times New Roman" w:cs="Times New Roman"/>
        <w:b w:val="0"/>
        <w:color w:val="auto"/>
      </w:rPr>
    </w:lvl>
    <w:lvl w:ilvl="2">
      <w:start w:val="1"/>
      <w:numFmt w:val="decimal"/>
      <w:lvlText w:val="%1.%2.%3."/>
      <w:lvlJc w:val="left"/>
      <w:pPr>
        <w:tabs>
          <w:tab w:val="num" w:pos="0"/>
        </w:tabs>
        <w:ind w:left="1781" w:hanging="504"/>
      </w:pPr>
      <w:rPr>
        <w:b w:val="0"/>
      </w:rPr>
    </w:lvl>
    <w:lvl w:ilvl="3">
      <w:start w:val="1"/>
      <w:numFmt w:val="decimal"/>
      <w:lvlText w:val="%1.%2.%3.%4."/>
      <w:lvlJc w:val="left"/>
      <w:pPr>
        <w:tabs>
          <w:tab w:val="num" w:pos="0"/>
        </w:tabs>
        <w:ind w:left="3200"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2">
    <w:nsid w:val="00000017"/>
    <w:multiLevelType w:val="singleLevel"/>
    <w:tmpl w:val="D34E169A"/>
    <w:name w:val="WW8Num23"/>
    <w:lvl w:ilvl="0">
      <w:start w:val="1"/>
      <w:numFmt w:val="lowerRoman"/>
      <w:lvlText w:val="%1."/>
      <w:lvlJc w:val="right"/>
      <w:pPr>
        <w:tabs>
          <w:tab w:val="num" w:pos="0"/>
        </w:tabs>
        <w:ind w:left="4042" w:hanging="360"/>
      </w:pPr>
      <w:rPr>
        <w:rFonts w:ascii="Times New Roman" w:hAnsi="Times New Roman" w:cs="Times New Roman" w:hint="default"/>
        <w:b w:val="0"/>
        <w:sz w:val="24"/>
        <w:szCs w:val="24"/>
      </w:rPr>
    </w:lvl>
  </w:abstractNum>
  <w:abstractNum w:abstractNumId="23">
    <w:nsid w:val="00000018"/>
    <w:multiLevelType w:val="singleLevel"/>
    <w:tmpl w:val="00000018"/>
    <w:name w:val="WW8Num24"/>
    <w:lvl w:ilvl="0">
      <w:start w:val="1"/>
      <w:numFmt w:val="upperRoman"/>
      <w:lvlText w:val="%1."/>
      <w:lvlJc w:val="right"/>
      <w:pPr>
        <w:tabs>
          <w:tab w:val="num" w:pos="3337"/>
        </w:tabs>
        <w:ind w:left="3337" w:hanging="180"/>
      </w:pPr>
    </w:lvl>
  </w:abstractNum>
  <w:abstractNum w:abstractNumId="24">
    <w:nsid w:val="00000019"/>
    <w:multiLevelType w:val="multilevel"/>
    <w:tmpl w:val="C40A584C"/>
    <w:lvl w:ilvl="0">
      <w:start w:val="1"/>
      <w:numFmt w:val="decimal"/>
      <w:pStyle w:val="adutora0"/>
      <w:lvlText w:val="%1."/>
      <w:lvlJc w:val="left"/>
      <w:pPr>
        <w:tabs>
          <w:tab w:val="num" w:pos="0"/>
        </w:tabs>
        <w:ind w:left="360" w:hanging="360"/>
      </w:pPr>
      <w:rPr>
        <w:rFonts w:ascii="Times New Roman" w:hAnsi="Times New Roman" w:cs="Times New Roman" w:hint="default"/>
        <w:b/>
      </w:rPr>
    </w:lvl>
    <w:lvl w:ilvl="1">
      <w:start w:val="1"/>
      <w:numFmt w:val="decimal"/>
      <w:lvlText w:val="%1.%2."/>
      <w:lvlJc w:val="left"/>
      <w:pPr>
        <w:tabs>
          <w:tab w:val="num" w:pos="0"/>
        </w:tabs>
        <w:ind w:left="858" w:hanging="432"/>
      </w:pPr>
      <w:rPr>
        <w:rFonts w:ascii="Times New Roman" w:hAnsi="Times New Roman" w:cs="Times New Roman" w:hint="default"/>
        <w:b w:val="0"/>
        <w:color w:val="auto"/>
      </w:rPr>
    </w:lvl>
    <w:lvl w:ilvl="2">
      <w:start w:val="1"/>
      <w:numFmt w:val="decimal"/>
      <w:lvlText w:val="%1.%2.%3."/>
      <w:lvlJc w:val="left"/>
      <w:pPr>
        <w:tabs>
          <w:tab w:val="num" w:pos="0"/>
        </w:tabs>
        <w:ind w:left="1781" w:hanging="504"/>
      </w:pPr>
      <w:rPr>
        <w:rFonts w:hint="default"/>
        <w:b w:val="0"/>
      </w:rPr>
    </w:lvl>
    <w:lvl w:ilvl="3">
      <w:start w:val="1"/>
      <w:numFmt w:val="decimal"/>
      <w:lvlText w:val="%1.%2.%3.%4."/>
      <w:lvlJc w:val="left"/>
      <w:pPr>
        <w:tabs>
          <w:tab w:val="num" w:pos="0"/>
        </w:tabs>
        <w:ind w:left="3200"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5">
    <w:nsid w:val="0000001A"/>
    <w:multiLevelType w:val="multilevel"/>
    <w:tmpl w:val="0000001A"/>
    <w:name w:val="WW8Num26"/>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lowerLetter"/>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6">
    <w:nsid w:val="0000001B"/>
    <w:multiLevelType w:val="multilevel"/>
    <w:tmpl w:val="0000001B"/>
    <w:name w:val="WW8Num27"/>
    <w:lvl w:ilvl="0">
      <w:start w:val="3"/>
      <w:numFmt w:val="decimal"/>
      <w:lvlText w:val="%1"/>
      <w:lvlJc w:val="left"/>
      <w:pPr>
        <w:tabs>
          <w:tab w:val="num" w:pos="0"/>
        </w:tabs>
        <w:ind w:left="360" w:hanging="360"/>
      </w:pPr>
    </w:lvl>
    <w:lvl w:ilvl="1">
      <w:start w:val="1"/>
      <w:numFmt w:val="decimal"/>
      <w:lvlText w:val="%1.%2"/>
      <w:lvlJc w:val="left"/>
      <w:pPr>
        <w:tabs>
          <w:tab w:val="num" w:pos="0"/>
        </w:tabs>
        <w:ind w:left="786" w:hanging="360"/>
      </w:pPr>
      <w:rPr>
        <w:b w:val="0"/>
        <w:color w:val="auto"/>
      </w:rPr>
    </w:lvl>
    <w:lvl w:ilvl="2">
      <w:start w:val="1"/>
      <w:numFmt w:val="decimal"/>
      <w:lvlText w:val="%1.%2.%3"/>
      <w:lvlJc w:val="left"/>
      <w:pPr>
        <w:tabs>
          <w:tab w:val="num" w:pos="0"/>
        </w:tabs>
        <w:ind w:left="1855" w:hanging="720"/>
      </w:pPr>
    </w:lvl>
    <w:lvl w:ilvl="3">
      <w:start w:val="1"/>
      <w:numFmt w:val="lowerLetter"/>
      <w:lvlText w:val="%4."/>
      <w:lvlJc w:val="left"/>
      <w:pPr>
        <w:tabs>
          <w:tab w:val="num" w:pos="0"/>
        </w:tabs>
        <w:ind w:left="1998" w:hanging="720"/>
      </w:pPr>
      <w:rPr>
        <w:b/>
      </w:rPr>
    </w:lvl>
    <w:lvl w:ilvl="4">
      <w:start w:val="1"/>
      <w:numFmt w:val="decimal"/>
      <w:lvlText w:val="%1.%2.%3.%4.%5"/>
      <w:lvlJc w:val="left"/>
      <w:pPr>
        <w:tabs>
          <w:tab w:val="num" w:pos="0"/>
        </w:tabs>
        <w:ind w:left="2784" w:hanging="1080"/>
      </w:pPr>
    </w:lvl>
    <w:lvl w:ilvl="5">
      <w:start w:val="1"/>
      <w:numFmt w:val="decimal"/>
      <w:lvlText w:val="%1.%2.%3.%4.%5.%6"/>
      <w:lvlJc w:val="left"/>
      <w:pPr>
        <w:tabs>
          <w:tab w:val="num" w:pos="0"/>
        </w:tabs>
        <w:ind w:left="3210" w:hanging="1080"/>
      </w:pPr>
    </w:lvl>
    <w:lvl w:ilvl="6">
      <w:start w:val="1"/>
      <w:numFmt w:val="decimal"/>
      <w:lvlText w:val="%1.%2.%3.%4.%5.%6.%7"/>
      <w:lvlJc w:val="left"/>
      <w:pPr>
        <w:tabs>
          <w:tab w:val="num" w:pos="0"/>
        </w:tabs>
        <w:ind w:left="3996" w:hanging="1440"/>
      </w:pPr>
    </w:lvl>
    <w:lvl w:ilvl="7">
      <w:start w:val="1"/>
      <w:numFmt w:val="decimal"/>
      <w:lvlText w:val="%1.%2.%3.%4.%5.%6.%7.%8"/>
      <w:lvlJc w:val="left"/>
      <w:pPr>
        <w:tabs>
          <w:tab w:val="num" w:pos="0"/>
        </w:tabs>
        <w:ind w:left="4422" w:hanging="1440"/>
      </w:pPr>
    </w:lvl>
    <w:lvl w:ilvl="8">
      <w:start w:val="1"/>
      <w:numFmt w:val="decimal"/>
      <w:lvlText w:val="%1.%2.%3.%4.%5.%6.%7.%8.%9"/>
      <w:lvlJc w:val="left"/>
      <w:pPr>
        <w:tabs>
          <w:tab w:val="num" w:pos="0"/>
        </w:tabs>
        <w:ind w:left="5208" w:hanging="1800"/>
      </w:pPr>
    </w:lvl>
  </w:abstractNum>
  <w:abstractNum w:abstractNumId="27">
    <w:nsid w:val="0000001C"/>
    <w:multiLevelType w:val="singleLevel"/>
    <w:tmpl w:val="0000001C"/>
    <w:name w:val="WW8Num28"/>
    <w:lvl w:ilvl="0">
      <w:start w:val="1"/>
      <w:numFmt w:val="bullet"/>
      <w:lvlText w:val=""/>
      <w:lvlJc w:val="left"/>
      <w:pPr>
        <w:tabs>
          <w:tab w:val="num" w:pos="0"/>
        </w:tabs>
        <w:ind w:left="1712" w:hanging="360"/>
      </w:pPr>
      <w:rPr>
        <w:rFonts w:ascii="Symbol" w:hAnsi="Symbol" w:cs="Symbol"/>
      </w:rPr>
    </w:lvl>
  </w:abstractNum>
  <w:abstractNum w:abstractNumId="28">
    <w:nsid w:val="0000001D"/>
    <w:multiLevelType w:val="multilevel"/>
    <w:tmpl w:val="0000001D"/>
    <w:name w:val="WW8Num29"/>
    <w:lvl w:ilvl="0">
      <w:start w:val="1"/>
      <w:numFmt w:val="lowerLetter"/>
      <w:lvlText w:val="%1)"/>
      <w:lvlJc w:val="left"/>
      <w:pPr>
        <w:tabs>
          <w:tab w:val="num" w:pos="1381"/>
        </w:tabs>
        <w:ind w:left="1381"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1E"/>
    <w:multiLevelType w:val="singleLevel"/>
    <w:tmpl w:val="0000001E"/>
    <w:name w:val="WW8Num30"/>
    <w:lvl w:ilvl="0">
      <w:start w:val="1"/>
      <w:numFmt w:val="lowerLetter"/>
      <w:lvlText w:val="%1)"/>
      <w:lvlJc w:val="left"/>
      <w:pPr>
        <w:tabs>
          <w:tab w:val="num" w:pos="0"/>
        </w:tabs>
        <w:ind w:left="2705" w:hanging="360"/>
      </w:pPr>
    </w:lvl>
  </w:abstractNum>
  <w:abstractNum w:abstractNumId="30">
    <w:nsid w:val="0000001F"/>
    <w:multiLevelType w:val="singleLevel"/>
    <w:tmpl w:val="0000001F"/>
    <w:name w:val="WW8Num31"/>
    <w:lvl w:ilvl="0">
      <w:start w:val="1"/>
      <w:numFmt w:val="lowerLetter"/>
      <w:lvlText w:val="%1)"/>
      <w:lvlJc w:val="left"/>
      <w:pPr>
        <w:tabs>
          <w:tab w:val="num" w:pos="0"/>
        </w:tabs>
        <w:ind w:left="1146" w:hanging="360"/>
      </w:pPr>
    </w:lvl>
  </w:abstractNum>
  <w:abstractNum w:abstractNumId="31">
    <w:nsid w:val="00000020"/>
    <w:multiLevelType w:val="singleLevel"/>
    <w:tmpl w:val="00000020"/>
    <w:name w:val="WW8Num32"/>
    <w:lvl w:ilvl="0">
      <w:start w:val="1"/>
      <w:numFmt w:val="lowerLetter"/>
      <w:lvlText w:val="%1)"/>
      <w:lvlJc w:val="left"/>
      <w:pPr>
        <w:tabs>
          <w:tab w:val="num" w:pos="2581"/>
        </w:tabs>
        <w:ind w:left="2504" w:hanging="283"/>
      </w:pPr>
    </w:lvl>
  </w:abstractNum>
  <w:abstractNum w:abstractNumId="32">
    <w:nsid w:val="69A5246C"/>
    <w:multiLevelType w:val="multilevel"/>
    <w:tmpl w:val="E4DC8F3C"/>
    <w:lvl w:ilvl="0">
      <w:start w:val="1"/>
      <w:numFmt w:val="decimal"/>
      <w:pStyle w:val="Ttulo"/>
      <w:lvlText w:val="%1."/>
      <w:lvlJc w:val="left"/>
      <w:pPr>
        <w:ind w:left="720" w:hanging="360"/>
      </w:pPr>
      <w:rPr>
        <w:color w:val="auto"/>
      </w:rPr>
    </w:lvl>
    <w:lvl w:ilvl="1">
      <w:start w:val="1"/>
      <w:numFmt w:val="decimal"/>
      <w:isLgl/>
      <w:lvlText w:val="%1.%2"/>
      <w:lvlJc w:val="left"/>
      <w:pPr>
        <w:ind w:left="786" w:hanging="360"/>
      </w:pPr>
      <w:rPr>
        <w:rFonts w:hint="default"/>
        <w:b w:val="0"/>
        <w:color w:val="auto"/>
        <w:sz w:val="24"/>
        <w:szCs w:val="24"/>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24"/>
  </w:num>
  <w:num w:numId="34">
    <w:abstractNumId w:val="32"/>
  </w:num>
  <w:num w:numId="35">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E6B7A"/>
    <w:rsid w:val="000132C9"/>
    <w:rsid w:val="000504A4"/>
    <w:rsid w:val="00092F3D"/>
    <w:rsid w:val="000B14DE"/>
    <w:rsid w:val="000D24E9"/>
    <w:rsid w:val="000D4AE7"/>
    <w:rsid w:val="001363E9"/>
    <w:rsid w:val="00142718"/>
    <w:rsid w:val="00150CE5"/>
    <w:rsid w:val="001A2B34"/>
    <w:rsid w:val="001B0992"/>
    <w:rsid w:val="001D7175"/>
    <w:rsid w:val="002121AE"/>
    <w:rsid w:val="00223A3A"/>
    <w:rsid w:val="002340D4"/>
    <w:rsid w:val="002533D0"/>
    <w:rsid w:val="00263132"/>
    <w:rsid w:val="00265E56"/>
    <w:rsid w:val="00273832"/>
    <w:rsid w:val="002746D8"/>
    <w:rsid w:val="0028533B"/>
    <w:rsid w:val="0029284D"/>
    <w:rsid w:val="002A717B"/>
    <w:rsid w:val="002B5754"/>
    <w:rsid w:val="002C351C"/>
    <w:rsid w:val="002C36B2"/>
    <w:rsid w:val="002D619D"/>
    <w:rsid w:val="0030474E"/>
    <w:rsid w:val="00307771"/>
    <w:rsid w:val="00310207"/>
    <w:rsid w:val="00316E27"/>
    <w:rsid w:val="00350111"/>
    <w:rsid w:val="00377617"/>
    <w:rsid w:val="0038094E"/>
    <w:rsid w:val="00382900"/>
    <w:rsid w:val="00387695"/>
    <w:rsid w:val="00394D54"/>
    <w:rsid w:val="004276CC"/>
    <w:rsid w:val="00447403"/>
    <w:rsid w:val="00457C08"/>
    <w:rsid w:val="004D46A8"/>
    <w:rsid w:val="004F1B05"/>
    <w:rsid w:val="005219D7"/>
    <w:rsid w:val="0052393F"/>
    <w:rsid w:val="00535478"/>
    <w:rsid w:val="00571441"/>
    <w:rsid w:val="005757F1"/>
    <w:rsid w:val="0059573A"/>
    <w:rsid w:val="005B09D3"/>
    <w:rsid w:val="005B1A52"/>
    <w:rsid w:val="005B5ED8"/>
    <w:rsid w:val="005C4A2F"/>
    <w:rsid w:val="005E2E26"/>
    <w:rsid w:val="005E66B5"/>
    <w:rsid w:val="00610E87"/>
    <w:rsid w:val="00643165"/>
    <w:rsid w:val="00650A9A"/>
    <w:rsid w:val="006A51EA"/>
    <w:rsid w:val="006C05DE"/>
    <w:rsid w:val="006E7A35"/>
    <w:rsid w:val="007047F1"/>
    <w:rsid w:val="00715669"/>
    <w:rsid w:val="007234AC"/>
    <w:rsid w:val="00724255"/>
    <w:rsid w:val="00725D95"/>
    <w:rsid w:val="007417B5"/>
    <w:rsid w:val="007C2068"/>
    <w:rsid w:val="007C768F"/>
    <w:rsid w:val="00820A08"/>
    <w:rsid w:val="0088493D"/>
    <w:rsid w:val="008928E3"/>
    <w:rsid w:val="008A011F"/>
    <w:rsid w:val="008A273B"/>
    <w:rsid w:val="008C2591"/>
    <w:rsid w:val="008C684E"/>
    <w:rsid w:val="009126C7"/>
    <w:rsid w:val="009228B3"/>
    <w:rsid w:val="00923F80"/>
    <w:rsid w:val="00924518"/>
    <w:rsid w:val="0094609C"/>
    <w:rsid w:val="00994259"/>
    <w:rsid w:val="009C1243"/>
    <w:rsid w:val="009C2044"/>
    <w:rsid w:val="009D11EE"/>
    <w:rsid w:val="009F02C1"/>
    <w:rsid w:val="009F1B2B"/>
    <w:rsid w:val="00A03BEE"/>
    <w:rsid w:val="00A109F0"/>
    <w:rsid w:val="00A14B4D"/>
    <w:rsid w:val="00A16CCF"/>
    <w:rsid w:val="00A60F10"/>
    <w:rsid w:val="00A6684C"/>
    <w:rsid w:val="00A766F2"/>
    <w:rsid w:val="00A92844"/>
    <w:rsid w:val="00AE6B7A"/>
    <w:rsid w:val="00AF0902"/>
    <w:rsid w:val="00B22B13"/>
    <w:rsid w:val="00B23D9C"/>
    <w:rsid w:val="00B36655"/>
    <w:rsid w:val="00B547F1"/>
    <w:rsid w:val="00B927FA"/>
    <w:rsid w:val="00BA61AE"/>
    <w:rsid w:val="00BC422E"/>
    <w:rsid w:val="00BD2333"/>
    <w:rsid w:val="00C06904"/>
    <w:rsid w:val="00C54B1C"/>
    <w:rsid w:val="00C67DED"/>
    <w:rsid w:val="00C713E7"/>
    <w:rsid w:val="00CA7D74"/>
    <w:rsid w:val="00CB06AA"/>
    <w:rsid w:val="00CD7FBF"/>
    <w:rsid w:val="00CE3890"/>
    <w:rsid w:val="00CF7ABB"/>
    <w:rsid w:val="00D022A5"/>
    <w:rsid w:val="00D03B8B"/>
    <w:rsid w:val="00D3265B"/>
    <w:rsid w:val="00D42A42"/>
    <w:rsid w:val="00D434D7"/>
    <w:rsid w:val="00D81321"/>
    <w:rsid w:val="00DC494B"/>
    <w:rsid w:val="00DC4DFF"/>
    <w:rsid w:val="00E12BA5"/>
    <w:rsid w:val="00E446C7"/>
    <w:rsid w:val="00E6529B"/>
    <w:rsid w:val="00E835C3"/>
    <w:rsid w:val="00EB109C"/>
    <w:rsid w:val="00EB2038"/>
    <w:rsid w:val="00EC12CF"/>
    <w:rsid w:val="00EE3030"/>
    <w:rsid w:val="00EF32B3"/>
    <w:rsid w:val="00F10A35"/>
    <w:rsid w:val="00F14046"/>
    <w:rsid w:val="00F24EC3"/>
    <w:rsid w:val="00F26BE5"/>
    <w:rsid w:val="00F468B2"/>
    <w:rsid w:val="00F50B7E"/>
    <w:rsid w:val="00F80E7A"/>
    <w:rsid w:val="00F923E7"/>
    <w:rsid w:val="00FB03A0"/>
    <w:rsid w:val="00FD38AD"/>
    <w:rsid w:val="00FD3FA0"/>
    <w:rsid w:val="00FE0BE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allout" idref="#Texto explicativo retangular 62"/>
        <o:r id="V:Rule2" type="callout" idref="#Texto explicativo retangular 49"/>
        <o:r id="V:Rule3" type="callout" idref="#Texto explicativo retangular 51"/>
      </o:rules>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semiHidden="0" w:uiPriority="0" w:unhideWhenUsed="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902"/>
    <w:pPr>
      <w:keepNext/>
      <w:suppressAutoHyphens/>
    </w:pPr>
    <w:rPr>
      <w:sz w:val="24"/>
      <w:lang w:eastAsia="zh-CN"/>
    </w:rPr>
  </w:style>
  <w:style w:type="paragraph" w:styleId="Ttulo1">
    <w:name w:val="heading 1"/>
    <w:basedOn w:val="Normal"/>
    <w:next w:val="Normal"/>
    <w:qFormat/>
    <w:rsid w:val="00AF0902"/>
    <w:pPr>
      <w:numPr>
        <w:numId w:val="1"/>
      </w:numPr>
      <w:spacing w:before="240" w:after="60"/>
      <w:outlineLvl w:val="0"/>
    </w:pPr>
    <w:rPr>
      <w:rFonts w:ascii="Cambria" w:hAnsi="Cambria" w:cs="Cambria"/>
      <w:b/>
      <w:bCs/>
      <w:kern w:val="1"/>
      <w:sz w:val="32"/>
      <w:szCs w:val="32"/>
    </w:rPr>
  </w:style>
  <w:style w:type="paragraph" w:styleId="Ttulo2">
    <w:name w:val="heading 2"/>
    <w:basedOn w:val="Normal"/>
    <w:next w:val="Normal"/>
    <w:qFormat/>
    <w:rsid w:val="00AF0902"/>
    <w:pPr>
      <w:numPr>
        <w:ilvl w:val="1"/>
        <w:numId w:val="1"/>
      </w:numPr>
      <w:spacing w:before="240" w:after="60"/>
      <w:outlineLvl w:val="1"/>
    </w:pPr>
    <w:rPr>
      <w:rFonts w:ascii="Cambria" w:hAnsi="Cambria" w:cs="Cambria"/>
      <w:b/>
      <w:bCs/>
      <w:i/>
      <w:iCs/>
      <w:sz w:val="28"/>
      <w:szCs w:val="28"/>
    </w:rPr>
  </w:style>
  <w:style w:type="paragraph" w:styleId="Ttulo3">
    <w:name w:val="heading 3"/>
    <w:basedOn w:val="Normal"/>
    <w:next w:val="Normal"/>
    <w:qFormat/>
    <w:rsid w:val="00AF0902"/>
    <w:pPr>
      <w:numPr>
        <w:ilvl w:val="2"/>
        <w:numId w:val="1"/>
      </w:numPr>
      <w:spacing w:before="240" w:after="60"/>
      <w:outlineLvl w:val="2"/>
    </w:pPr>
    <w:rPr>
      <w:rFonts w:ascii="Cambria" w:hAnsi="Cambria" w:cs="Cambria"/>
      <w:b/>
      <w:bCs/>
      <w:sz w:val="26"/>
      <w:szCs w:val="26"/>
    </w:rPr>
  </w:style>
  <w:style w:type="paragraph" w:styleId="Ttulo4">
    <w:name w:val="heading 4"/>
    <w:basedOn w:val="Normal"/>
    <w:next w:val="Normal"/>
    <w:qFormat/>
    <w:rsid w:val="00AF0902"/>
    <w:pPr>
      <w:numPr>
        <w:ilvl w:val="3"/>
        <w:numId w:val="1"/>
      </w:numPr>
      <w:spacing w:before="120" w:after="60"/>
      <w:outlineLvl w:val="3"/>
    </w:pPr>
    <w:rPr>
      <w:b/>
      <w:bCs/>
      <w:sz w:val="20"/>
    </w:rPr>
  </w:style>
  <w:style w:type="paragraph" w:styleId="Ttulo5">
    <w:name w:val="heading 5"/>
    <w:basedOn w:val="Normal"/>
    <w:next w:val="Normal"/>
    <w:qFormat/>
    <w:rsid w:val="00AF0902"/>
    <w:pPr>
      <w:numPr>
        <w:ilvl w:val="4"/>
        <w:numId w:val="1"/>
      </w:numPr>
      <w:spacing w:before="240" w:after="60"/>
      <w:outlineLvl w:val="4"/>
    </w:pPr>
    <w:rPr>
      <w:rFonts w:ascii="Calibri" w:hAnsi="Calibri" w:cs="Calibri"/>
      <w:b/>
      <w:bCs/>
      <w:i/>
      <w:iCs/>
      <w:sz w:val="26"/>
      <w:szCs w:val="26"/>
    </w:rPr>
  </w:style>
  <w:style w:type="paragraph" w:styleId="Ttulo7">
    <w:name w:val="heading 7"/>
    <w:basedOn w:val="Normal"/>
    <w:next w:val="Normal"/>
    <w:qFormat/>
    <w:rsid w:val="00AF0902"/>
    <w:pPr>
      <w:numPr>
        <w:ilvl w:val="6"/>
        <w:numId w:val="1"/>
      </w:numPr>
      <w:spacing w:before="240" w:after="60"/>
      <w:outlineLvl w:val="6"/>
    </w:pPr>
    <w:rPr>
      <w:rFonts w:ascii="Calibri" w:hAnsi="Calibri" w:cs="Calibri"/>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sid w:val="00AF0902"/>
    <w:rPr>
      <w:rFonts w:ascii="Symbol" w:hAnsi="Symbol" w:cs="Symbol"/>
    </w:rPr>
  </w:style>
  <w:style w:type="character" w:customStyle="1" w:styleId="WW8Num4z0">
    <w:name w:val="WW8Num4z0"/>
    <w:rsid w:val="00AF0902"/>
    <w:rPr>
      <w:b w:val="0"/>
    </w:rPr>
  </w:style>
  <w:style w:type="character" w:customStyle="1" w:styleId="WW8Num5z0">
    <w:name w:val="WW8Num5z0"/>
    <w:rsid w:val="00AF0902"/>
    <w:rPr>
      <w:b/>
    </w:rPr>
  </w:style>
  <w:style w:type="character" w:customStyle="1" w:styleId="WW8Num5z1">
    <w:name w:val="WW8Num5z1"/>
    <w:rsid w:val="00AF0902"/>
    <w:rPr>
      <w:b w:val="0"/>
    </w:rPr>
  </w:style>
  <w:style w:type="character" w:customStyle="1" w:styleId="WW8Num7z2">
    <w:name w:val="WW8Num7z2"/>
    <w:rsid w:val="00AF0902"/>
    <w:rPr>
      <w:rFonts w:ascii="Wingdings" w:hAnsi="Wingdings" w:cs="Wingdings"/>
    </w:rPr>
  </w:style>
  <w:style w:type="character" w:customStyle="1" w:styleId="WW8Num14z0">
    <w:name w:val="WW8Num14z0"/>
    <w:rsid w:val="00AF0902"/>
    <w:rPr>
      <w:b/>
    </w:rPr>
  </w:style>
  <w:style w:type="character" w:customStyle="1" w:styleId="WW8Num16z2">
    <w:name w:val="WW8Num16z2"/>
    <w:rsid w:val="00AF0902"/>
    <w:rPr>
      <w:b w:val="0"/>
    </w:rPr>
  </w:style>
  <w:style w:type="character" w:customStyle="1" w:styleId="WW8Num22z0">
    <w:name w:val="WW8Num22z0"/>
    <w:rsid w:val="00AF0902"/>
    <w:rPr>
      <w:b w:val="0"/>
    </w:rPr>
  </w:style>
  <w:style w:type="character" w:customStyle="1" w:styleId="WW8Num22z1">
    <w:name w:val="WW8Num22z1"/>
    <w:rsid w:val="00AF0902"/>
    <w:rPr>
      <w:rFonts w:ascii="Times New Roman" w:hAnsi="Times New Roman" w:cs="Times New Roman"/>
      <w:b w:val="0"/>
      <w:color w:val="auto"/>
    </w:rPr>
  </w:style>
  <w:style w:type="character" w:customStyle="1" w:styleId="WW8Num25z0">
    <w:name w:val="WW8Num25z0"/>
    <w:rsid w:val="00AF0902"/>
    <w:rPr>
      <w:b/>
    </w:rPr>
  </w:style>
  <w:style w:type="character" w:customStyle="1" w:styleId="WW8Num25z1">
    <w:name w:val="WW8Num25z1"/>
    <w:rsid w:val="00AF0902"/>
    <w:rPr>
      <w:rFonts w:ascii="Times New Roman" w:hAnsi="Times New Roman" w:cs="Times New Roman"/>
      <w:b w:val="0"/>
      <w:color w:val="auto"/>
    </w:rPr>
  </w:style>
  <w:style w:type="character" w:customStyle="1" w:styleId="WW8Num25z2">
    <w:name w:val="WW8Num25z2"/>
    <w:rsid w:val="00AF0902"/>
    <w:rPr>
      <w:b w:val="0"/>
    </w:rPr>
  </w:style>
  <w:style w:type="character" w:customStyle="1" w:styleId="WW8Num27z1">
    <w:name w:val="WW8Num27z1"/>
    <w:rsid w:val="00AF0902"/>
    <w:rPr>
      <w:b w:val="0"/>
      <w:color w:val="auto"/>
    </w:rPr>
  </w:style>
  <w:style w:type="character" w:customStyle="1" w:styleId="WW8Num27z3">
    <w:name w:val="WW8Num27z3"/>
    <w:rsid w:val="00AF0902"/>
    <w:rPr>
      <w:b/>
    </w:rPr>
  </w:style>
  <w:style w:type="character" w:customStyle="1" w:styleId="WW8Num28z0">
    <w:name w:val="WW8Num28z0"/>
    <w:rsid w:val="00AF0902"/>
    <w:rPr>
      <w:rFonts w:ascii="Symbol" w:hAnsi="Symbol" w:cs="Symbol"/>
    </w:rPr>
  </w:style>
  <w:style w:type="character" w:customStyle="1" w:styleId="WW8Num2z0">
    <w:name w:val="WW8Num2z0"/>
    <w:rsid w:val="00AF0902"/>
    <w:rPr>
      <w:rFonts w:ascii="Times New Roman" w:eastAsia="Times New Roman" w:hAnsi="Times New Roman" w:cs="Times New Roman"/>
    </w:rPr>
  </w:style>
  <w:style w:type="character" w:customStyle="1" w:styleId="WW8Num6z0">
    <w:name w:val="WW8Num6z0"/>
    <w:rsid w:val="00AF0902"/>
    <w:rPr>
      <w:rFonts w:ascii="Symbol" w:hAnsi="Symbol" w:cs="Symbol"/>
    </w:rPr>
  </w:style>
  <w:style w:type="character" w:customStyle="1" w:styleId="WW8Num7z0">
    <w:name w:val="WW8Num7z0"/>
    <w:rsid w:val="00AF0902"/>
    <w:rPr>
      <w:rFonts w:ascii="Symbol" w:hAnsi="Symbol" w:cs="Symbol"/>
    </w:rPr>
  </w:style>
  <w:style w:type="character" w:customStyle="1" w:styleId="WW8Num7z1">
    <w:name w:val="WW8Num7z1"/>
    <w:rsid w:val="00AF0902"/>
    <w:rPr>
      <w:rFonts w:ascii="Courier New" w:hAnsi="Courier New" w:cs="Courier New"/>
    </w:rPr>
  </w:style>
  <w:style w:type="character" w:customStyle="1" w:styleId="WW8Num13z0">
    <w:name w:val="WW8Num13z0"/>
    <w:rsid w:val="00AF0902"/>
    <w:rPr>
      <w:b w:val="0"/>
    </w:rPr>
  </w:style>
  <w:style w:type="character" w:customStyle="1" w:styleId="WW8Num14z1">
    <w:name w:val="WW8Num14z1"/>
    <w:rsid w:val="00AF0902"/>
    <w:rPr>
      <w:b w:val="0"/>
    </w:rPr>
  </w:style>
  <w:style w:type="character" w:customStyle="1" w:styleId="WW8Num18z1">
    <w:name w:val="WW8Num18z1"/>
    <w:rsid w:val="00AF0902"/>
    <w:rPr>
      <w:rFonts w:ascii="Courier New" w:hAnsi="Courier New" w:cs="Courier New"/>
    </w:rPr>
  </w:style>
  <w:style w:type="character" w:customStyle="1" w:styleId="WW8Num18z2">
    <w:name w:val="WW8Num18z2"/>
    <w:rsid w:val="00AF0902"/>
    <w:rPr>
      <w:rFonts w:ascii="Wingdings" w:hAnsi="Wingdings" w:cs="Wingdings"/>
    </w:rPr>
  </w:style>
  <w:style w:type="character" w:customStyle="1" w:styleId="WW8Num18z3">
    <w:name w:val="WW8Num18z3"/>
    <w:rsid w:val="00AF0902"/>
    <w:rPr>
      <w:rFonts w:ascii="Symbol" w:hAnsi="Symbol" w:cs="Symbol"/>
    </w:rPr>
  </w:style>
  <w:style w:type="character" w:customStyle="1" w:styleId="WW8Num24z0">
    <w:name w:val="WW8Num24z0"/>
    <w:rsid w:val="00AF0902"/>
    <w:rPr>
      <w:b w:val="0"/>
    </w:rPr>
  </w:style>
  <w:style w:type="character" w:customStyle="1" w:styleId="WW8Num24z1">
    <w:name w:val="WW8Num24z1"/>
    <w:rsid w:val="00AF0902"/>
    <w:rPr>
      <w:rFonts w:ascii="Courier New" w:hAnsi="Courier New" w:cs="Courier New"/>
    </w:rPr>
  </w:style>
  <w:style w:type="character" w:customStyle="1" w:styleId="WW8Num24z2">
    <w:name w:val="WW8Num24z2"/>
    <w:rsid w:val="00AF0902"/>
    <w:rPr>
      <w:rFonts w:ascii="Wingdings" w:hAnsi="Wingdings" w:cs="Wingdings"/>
    </w:rPr>
  </w:style>
  <w:style w:type="character" w:customStyle="1" w:styleId="WW8Num24z3">
    <w:name w:val="WW8Num24z3"/>
    <w:rsid w:val="00AF0902"/>
    <w:rPr>
      <w:rFonts w:ascii="Symbol" w:hAnsi="Symbol" w:cs="Symbol"/>
    </w:rPr>
  </w:style>
  <w:style w:type="character" w:customStyle="1" w:styleId="WW8Num26z2">
    <w:name w:val="WW8Num26z2"/>
    <w:rsid w:val="00AF0902"/>
    <w:rPr>
      <w:b w:val="0"/>
    </w:rPr>
  </w:style>
  <w:style w:type="character" w:customStyle="1" w:styleId="WW8Num32z0">
    <w:name w:val="WW8Num32z0"/>
    <w:rsid w:val="00AF0902"/>
    <w:rPr>
      <w:b w:val="0"/>
    </w:rPr>
  </w:style>
  <w:style w:type="character" w:customStyle="1" w:styleId="WW8Num32z1">
    <w:name w:val="WW8Num32z1"/>
    <w:rsid w:val="00AF0902"/>
    <w:rPr>
      <w:rFonts w:ascii="Times New Roman" w:hAnsi="Times New Roman" w:cs="Times New Roman"/>
      <w:b w:val="0"/>
      <w:color w:val="auto"/>
    </w:rPr>
  </w:style>
  <w:style w:type="character" w:customStyle="1" w:styleId="WW8Num35z0">
    <w:name w:val="WW8Num35z0"/>
    <w:rsid w:val="00AF0902"/>
    <w:rPr>
      <w:b/>
    </w:rPr>
  </w:style>
  <w:style w:type="character" w:customStyle="1" w:styleId="WW8Num35z1">
    <w:name w:val="WW8Num35z1"/>
    <w:rsid w:val="00AF0902"/>
    <w:rPr>
      <w:rFonts w:ascii="Times New Roman" w:hAnsi="Times New Roman" w:cs="Times New Roman"/>
      <w:b w:val="0"/>
      <w:color w:val="auto"/>
    </w:rPr>
  </w:style>
  <w:style w:type="character" w:customStyle="1" w:styleId="WW8Num35z2">
    <w:name w:val="WW8Num35z2"/>
    <w:rsid w:val="00AF0902"/>
    <w:rPr>
      <w:b w:val="0"/>
    </w:rPr>
  </w:style>
  <w:style w:type="character" w:customStyle="1" w:styleId="WW8Num37z1">
    <w:name w:val="WW8Num37z1"/>
    <w:rsid w:val="00AF0902"/>
    <w:rPr>
      <w:b w:val="0"/>
      <w:color w:val="auto"/>
    </w:rPr>
  </w:style>
  <w:style w:type="character" w:customStyle="1" w:styleId="WW8Num37z3">
    <w:name w:val="WW8Num37z3"/>
    <w:rsid w:val="00AF0902"/>
    <w:rPr>
      <w:b/>
    </w:rPr>
  </w:style>
  <w:style w:type="character" w:customStyle="1" w:styleId="WW8Num38z0">
    <w:name w:val="WW8Num38z0"/>
    <w:rsid w:val="00AF0902"/>
    <w:rPr>
      <w:rFonts w:ascii="Symbol" w:hAnsi="Symbol" w:cs="Symbol"/>
    </w:rPr>
  </w:style>
  <w:style w:type="character" w:customStyle="1" w:styleId="WW8Num38z1">
    <w:name w:val="WW8Num38z1"/>
    <w:rsid w:val="00AF0902"/>
    <w:rPr>
      <w:rFonts w:ascii="Courier New" w:hAnsi="Courier New" w:cs="Courier New"/>
    </w:rPr>
  </w:style>
  <w:style w:type="character" w:customStyle="1" w:styleId="WW8Num38z2">
    <w:name w:val="WW8Num38z2"/>
    <w:rsid w:val="00AF0902"/>
    <w:rPr>
      <w:rFonts w:ascii="Wingdings" w:hAnsi="Wingdings" w:cs="Wingdings"/>
    </w:rPr>
  </w:style>
  <w:style w:type="character" w:customStyle="1" w:styleId="WW8NumSt34z1">
    <w:name w:val="WW8NumSt34z1"/>
    <w:rsid w:val="00AF0902"/>
    <w:rPr>
      <w:b w:val="0"/>
      <w:lang w:val="pt-BR"/>
    </w:rPr>
  </w:style>
  <w:style w:type="character" w:customStyle="1" w:styleId="WW8NumSt34z2">
    <w:name w:val="WW8NumSt34z2"/>
    <w:rsid w:val="00AF0902"/>
    <w:rPr>
      <w:b w:val="0"/>
    </w:rPr>
  </w:style>
  <w:style w:type="character" w:customStyle="1" w:styleId="Fontepargpadro1">
    <w:name w:val="Fonte parág. padrão1"/>
    <w:rsid w:val="00AF0902"/>
  </w:style>
  <w:style w:type="character" w:styleId="Nmerodepgina">
    <w:name w:val="page number"/>
    <w:basedOn w:val="Fontepargpadro1"/>
    <w:rsid w:val="00AF0902"/>
  </w:style>
  <w:style w:type="character" w:customStyle="1" w:styleId="CabealhoChar">
    <w:name w:val="Cabeçalho Char"/>
    <w:rsid w:val="00AF0902"/>
    <w:rPr>
      <w:sz w:val="24"/>
    </w:rPr>
  </w:style>
  <w:style w:type="character" w:customStyle="1" w:styleId="TextodebaloChar">
    <w:name w:val="Texto de balão Char"/>
    <w:rsid w:val="00AF0902"/>
    <w:rPr>
      <w:rFonts w:ascii="Tahoma" w:hAnsi="Tahoma" w:cs="Tahoma"/>
      <w:sz w:val="16"/>
      <w:szCs w:val="16"/>
    </w:rPr>
  </w:style>
  <w:style w:type="character" w:customStyle="1" w:styleId="Ttulo1Char">
    <w:name w:val="Título 1 Char"/>
    <w:rsid w:val="00AF0902"/>
    <w:rPr>
      <w:rFonts w:ascii="Cambria" w:eastAsia="Times New Roman" w:hAnsi="Cambria" w:cs="Times New Roman"/>
      <w:b/>
      <w:bCs/>
      <w:kern w:val="1"/>
      <w:sz w:val="32"/>
      <w:szCs w:val="32"/>
    </w:rPr>
  </w:style>
  <w:style w:type="character" w:styleId="Hyperlink">
    <w:name w:val="Hyperlink"/>
    <w:uiPriority w:val="99"/>
    <w:rsid w:val="00AF0902"/>
    <w:rPr>
      <w:color w:val="0000FF"/>
      <w:u w:val="single"/>
    </w:rPr>
  </w:style>
  <w:style w:type="character" w:customStyle="1" w:styleId="Ttulo5Char">
    <w:name w:val="Título 5 Char"/>
    <w:rsid w:val="00AF0902"/>
    <w:rPr>
      <w:rFonts w:ascii="Calibri" w:eastAsia="Times New Roman" w:hAnsi="Calibri" w:cs="Times New Roman"/>
      <w:b/>
      <w:bCs/>
      <w:i/>
      <w:iCs/>
      <w:sz w:val="26"/>
      <w:szCs w:val="26"/>
    </w:rPr>
  </w:style>
  <w:style w:type="character" w:customStyle="1" w:styleId="RodapChar">
    <w:name w:val="Rodapé Char"/>
    <w:rsid w:val="00AF0902"/>
    <w:rPr>
      <w:sz w:val="24"/>
    </w:rPr>
  </w:style>
  <w:style w:type="character" w:customStyle="1" w:styleId="apple-style-span">
    <w:name w:val="apple-style-span"/>
    <w:rsid w:val="00AF0902"/>
  </w:style>
  <w:style w:type="character" w:customStyle="1" w:styleId="apple-converted-space">
    <w:name w:val="apple-converted-space"/>
    <w:rsid w:val="00AF0902"/>
  </w:style>
  <w:style w:type="character" w:customStyle="1" w:styleId="CorpodetextoChar">
    <w:name w:val="Corpo de texto Char"/>
    <w:rsid w:val="00AF0902"/>
    <w:rPr>
      <w:rFonts w:ascii="Arial" w:hAnsi="Arial" w:cs="Arial"/>
      <w:b/>
      <w:sz w:val="32"/>
    </w:rPr>
  </w:style>
  <w:style w:type="character" w:customStyle="1" w:styleId="RecuodecorpodetextoChar">
    <w:name w:val="Recuo de corpo de texto Char"/>
    <w:rsid w:val="00AF0902"/>
    <w:rPr>
      <w:sz w:val="24"/>
    </w:rPr>
  </w:style>
  <w:style w:type="character" w:customStyle="1" w:styleId="Ttulo7Char">
    <w:name w:val="Título 7 Char"/>
    <w:rsid w:val="00AF0902"/>
    <w:rPr>
      <w:rFonts w:ascii="Calibri" w:eastAsia="Times New Roman" w:hAnsi="Calibri" w:cs="Times New Roman"/>
      <w:sz w:val="24"/>
      <w:szCs w:val="24"/>
    </w:rPr>
  </w:style>
  <w:style w:type="character" w:customStyle="1" w:styleId="Ttulo2Char">
    <w:name w:val="Título 2 Char"/>
    <w:rsid w:val="00AF0902"/>
    <w:rPr>
      <w:rFonts w:ascii="Cambria" w:eastAsia="Times New Roman" w:hAnsi="Cambria" w:cs="Times New Roman"/>
      <w:b/>
      <w:bCs/>
      <w:i/>
      <w:iCs/>
      <w:sz w:val="28"/>
      <w:szCs w:val="28"/>
    </w:rPr>
  </w:style>
  <w:style w:type="character" w:customStyle="1" w:styleId="Ttulo3Char">
    <w:name w:val="Título 3 Char"/>
    <w:rsid w:val="00AF0902"/>
    <w:rPr>
      <w:rFonts w:ascii="Cambria" w:eastAsia="Times New Roman" w:hAnsi="Cambria" w:cs="Times New Roman"/>
      <w:b/>
      <w:bCs/>
      <w:sz w:val="26"/>
      <w:szCs w:val="26"/>
    </w:rPr>
  </w:style>
  <w:style w:type="character" w:customStyle="1" w:styleId="Vnculodendice">
    <w:name w:val="Vínculo de índice"/>
    <w:rsid w:val="00AF0902"/>
  </w:style>
  <w:style w:type="paragraph" w:customStyle="1" w:styleId="Ttulo10">
    <w:name w:val="Título1"/>
    <w:basedOn w:val="Normal"/>
    <w:next w:val="Corpodetexto"/>
    <w:rsid w:val="00AF0902"/>
    <w:pPr>
      <w:pageBreakBefore/>
      <w:spacing w:line="360" w:lineRule="auto"/>
    </w:pPr>
    <w:rPr>
      <w:b/>
      <w:caps/>
      <w:sz w:val="26"/>
    </w:rPr>
  </w:style>
  <w:style w:type="paragraph" w:styleId="Corpodetexto">
    <w:name w:val="Body Text"/>
    <w:basedOn w:val="Normal"/>
    <w:rsid w:val="00AF0902"/>
    <w:pPr>
      <w:jc w:val="center"/>
    </w:pPr>
    <w:rPr>
      <w:rFonts w:ascii="Arial" w:hAnsi="Arial" w:cs="Arial"/>
      <w:b/>
      <w:sz w:val="32"/>
    </w:rPr>
  </w:style>
  <w:style w:type="paragraph" w:styleId="Lista">
    <w:name w:val="List"/>
    <w:basedOn w:val="Corpodetexto"/>
    <w:rsid w:val="00AF0902"/>
    <w:rPr>
      <w:rFonts w:cs="Mangal"/>
    </w:rPr>
  </w:style>
  <w:style w:type="paragraph" w:styleId="Legenda">
    <w:name w:val="caption"/>
    <w:basedOn w:val="Normal"/>
    <w:next w:val="Normal"/>
    <w:qFormat/>
    <w:rsid w:val="00AF0902"/>
    <w:pPr>
      <w:keepNext w:val="0"/>
      <w:spacing w:before="120" w:after="120"/>
      <w:jc w:val="center"/>
    </w:pPr>
    <w:rPr>
      <w:b/>
      <w:sz w:val="26"/>
    </w:rPr>
  </w:style>
  <w:style w:type="paragraph" w:customStyle="1" w:styleId="ndice">
    <w:name w:val="Índice"/>
    <w:basedOn w:val="Normal"/>
    <w:rsid w:val="00AF0902"/>
    <w:pPr>
      <w:suppressLineNumbers/>
    </w:pPr>
    <w:rPr>
      <w:rFonts w:cs="Mangal"/>
    </w:rPr>
  </w:style>
  <w:style w:type="paragraph" w:styleId="Rodap">
    <w:name w:val="footer"/>
    <w:basedOn w:val="Normal"/>
    <w:rsid w:val="00AF0902"/>
    <w:pPr>
      <w:tabs>
        <w:tab w:val="center" w:pos="4419"/>
        <w:tab w:val="right" w:pos="8838"/>
      </w:tabs>
    </w:pPr>
  </w:style>
  <w:style w:type="paragraph" w:styleId="Cabealho">
    <w:name w:val="header"/>
    <w:basedOn w:val="Normal"/>
    <w:rsid w:val="00AF0902"/>
    <w:pPr>
      <w:tabs>
        <w:tab w:val="center" w:pos="4419"/>
        <w:tab w:val="right" w:pos="8838"/>
      </w:tabs>
    </w:pPr>
  </w:style>
  <w:style w:type="paragraph" w:customStyle="1" w:styleId="Textodecomentrio1">
    <w:name w:val="Texto de comentário1"/>
    <w:basedOn w:val="Normal"/>
    <w:rsid w:val="00AF0902"/>
  </w:style>
  <w:style w:type="paragraph" w:customStyle="1" w:styleId="Incluso">
    <w:name w:val="Inclusão"/>
    <w:basedOn w:val="Corpodetexto"/>
    <w:next w:val="Normal"/>
    <w:rsid w:val="00AF0902"/>
    <w:pPr>
      <w:jc w:val="left"/>
    </w:pPr>
    <w:rPr>
      <w:rFonts w:ascii="Courier New" w:hAnsi="Courier New" w:cs="Courier New"/>
      <w:b w:val="0"/>
      <w:sz w:val="24"/>
    </w:rPr>
  </w:style>
  <w:style w:type="paragraph" w:customStyle="1" w:styleId="Recuodecorpodetexto21">
    <w:name w:val="Recuo de corpo de texto 21"/>
    <w:basedOn w:val="Normal"/>
    <w:rsid w:val="00AF0902"/>
    <w:pPr>
      <w:keepNext w:val="0"/>
      <w:spacing w:line="300" w:lineRule="exact"/>
      <w:ind w:left="709" w:hanging="709"/>
      <w:jc w:val="both"/>
    </w:pPr>
  </w:style>
  <w:style w:type="paragraph" w:customStyle="1" w:styleId="Corpodetexto21">
    <w:name w:val="Corpo de texto 21"/>
    <w:basedOn w:val="Normal"/>
    <w:rsid w:val="00AF0902"/>
    <w:pPr>
      <w:keepNext w:val="0"/>
      <w:tabs>
        <w:tab w:val="left" w:pos="2160"/>
        <w:tab w:val="left" w:pos="2448"/>
        <w:tab w:val="left" w:pos="3024"/>
        <w:tab w:val="left" w:pos="3168"/>
        <w:tab w:val="left" w:pos="3888"/>
        <w:tab w:val="left" w:pos="4608"/>
        <w:tab w:val="left" w:pos="5328"/>
        <w:tab w:val="left" w:pos="6048"/>
        <w:tab w:val="left" w:pos="6768"/>
      </w:tabs>
      <w:jc w:val="both"/>
    </w:pPr>
    <w:rPr>
      <w:rFonts w:ascii="Arial" w:hAnsi="Arial" w:cs="Arial"/>
    </w:rPr>
  </w:style>
  <w:style w:type="paragraph" w:customStyle="1" w:styleId="MapadoDocumento1">
    <w:name w:val="Mapa do Documento1"/>
    <w:basedOn w:val="Normal"/>
    <w:rsid w:val="00AF0902"/>
    <w:pPr>
      <w:shd w:val="clear" w:color="auto" w:fill="000080"/>
    </w:pPr>
    <w:rPr>
      <w:rFonts w:ascii="Tahoma" w:hAnsi="Tahoma" w:cs="Tahoma"/>
      <w:sz w:val="20"/>
    </w:rPr>
  </w:style>
  <w:style w:type="paragraph" w:customStyle="1" w:styleId="TextosemFormatao1">
    <w:name w:val="Texto sem Formatação1"/>
    <w:basedOn w:val="Normal"/>
    <w:rsid w:val="00AF0902"/>
    <w:pPr>
      <w:keepNext w:val="0"/>
    </w:pPr>
    <w:rPr>
      <w:rFonts w:ascii="Courier New" w:hAnsi="Courier New" w:cs="Courier New"/>
      <w:sz w:val="20"/>
    </w:rPr>
  </w:style>
  <w:style w:type="paragraph" w:customStyle="1" w:styleId="Recuodecorpodetexto22">
    <w:name w:val="Recuo de corpo de texto 22"/>
    <w:basedOn w:val="Normal"/>
    <w:rsid w:val="00AF0902"/>
    <w:pPr>
      <w:spacing w:after="120" w:line="480" w:lineRule="auto"/>
      <w:ind w:left="283"/>
    </w:pPr>
  </w:style>
  <w:style w:type="paragraph" w:customStyle="1" w:styleId="Recuodecorpodetexto210">
    <w:name w:val="Recuo de corpo de texto 21"/>
    <w:basedOn w:val="Normal"/>
    <w:rsid w:val="00AF0902"/>
    <w:pPr>
      <w:keepNext w:val="0"/>
      <w:ind w:left="708" w:firstLine="1"/>
    </w:pPr>
    <w:rPr>
      <w:rFonts w:ascii="Arial" w:hAnsi="Arial" w:cs="Arial"/>
    </w:rPr>
  </w:style>
  <w:style w:type="paragraph" w:styleId="Recuodecorpodetexto">
    <w:name w:val="Body Text Indent"/>
    <w:basedOn w:val="Normal"/>
    <w:rsid w:val="00AF0902"/>
    <w:pPr>
      <w:spacing w:after="120"/>
      <w:ind w:left="283"/>
    </w:pPr>
  </w:style>
  <w:style w:type="paragraph" w:customStyle="1" w:styleId="TEXTO">
    <w:name w:val="TEXTO"/>
    <w:basedOn w:val="Normal"/>
    <w:rsid w:val="00AF0902"/>
    <w:pPr>
      <w:keepNext w:val="0"/>
      <w:tabs>
        <w:tab w:val="left" w:pos="993"/>
      </w:tabs>
      <w:ind w:left="993"/>
      <w:jc w:val="both"/>
    </w:pPr>
    <w:rPr>
      <w:rFonts w:ascii="CG Times" w:hAnsi="CG Times" w:cs="CG Times"/>
      <w:kern w:val="1"/>
    </w:rPr>
  </w:style>
  <w:style w:type="paragraph" w:customStyle="1" w:styleId="Recuodecorpodetexto32">
    <w:name w:val="Recuo de corpo de texto 32"/>
    <w:basedOn w:val="Normal"/>
    <w:rsid w:val="00AF0902"/>
    <w:pPr>
      <w:spacing w:after="120"/>
      <w:ind w:left="283"/>
    </w:pPr>
    <w:rPr>
      <w:sz w:val="16"/>
      <w:szCs w:val="16"/>
    </w:rPr>
  </w:style>
  <w:style w:type="paragraph" w:customStyle="1" w:styleId="Recuodecorpodetexto31">
    <w:name w:val="Recuo de corpo de texto 31"/>
    <w:basedOn w:val="Normal"/>
    <w:rsid w:val="00AF0902"/>
    <w:pPr>
      <w:keepNext w:val="0"/>
      <w:ind w:left="1134" w:hanging="851"/>
      <w:jc w:val="both"/>
    </w:pPr>
  </w:style>
  <w:style w:type="paragraph" w:customStyle="1" w:styleId="Corpodetexto31">
    <w:name w:val="Corpo de texto 31"/>
    <w:basedOn w:val="Normal"/>
    <w:rsid w:val="00AF0902"/>
    <w:pPr>
      <w:keepNext w:val="0"/>
      <w:jc w:val="both"/>
    </w:pPr>
    <w:rPr>
      <w:sz w:val="28"/>
    </w:rPr>
  </w:style>
  <w:style w:type="paragraph" w:styleId="Textodebalo">
    <w:name w:val="Balloon Text"/>
    <w:basedOn w:val="Normal"/>
    <w:rsid w:val="00AF0902"/>
    <w:rPr>
      <w:rFonts w:ascii="Tahoma" w:hAnsi="Tahoma" w:cs="Tahoma"/>
      <w:sz w:val="16"/>
      <w:szCs w:val="16"/>
    </w:rPr>
  </w:style>
  <w:style w:type="paragraph" w:styleId="PargrafodaLista">
    <w:name w:val="List Paragraph"/>
    <w:basedOn w:val="Normal"/>
    <w:qFormat/>
    <w:rsid w:val="00AF0902"/>
    <w:pPr>
      <w:keepNext w:val="0"/>
      <w:spacing w:after="200" w:line="276" w:lineRule="auto"/>
      <w:ind w:left="720"/>
      <w:contextualSpacing/>
    </w:pPr>
    <w:rPr>
      <w:rFonts w:ascii="Calibri" w:eastAsia="Calibri" w:hAnsi="Calibri"/>
      <w:sz w:val="22"/>
      <w:szCs w:val="22"/>
    </w:rPr>
  </w:style>
  <w:style w:type="paragraph" w:customStyle="1" w:styleId="Item">
    <w:name w:val="Item"/>
    <w:basedOn w:val="Normal"/>
    <w:rsid w:val="00AF0902"/>
    <w:pPr>
      <w:keepNext w:val="0"/>
      <w:widowControl w:val="0"/>
      <w:tabs>
        <w:tab w:val="left" w:pos="425"/>
      </w:tabs>
      <w:spacing w:line="360" w:lineRule="atLeast"/>
      <w:ind w:left="425" w:hanging="425"/>
      <w:jc w:val="both"/>
      <w:textAlignment w:val="baseline"/>
    </w:pPr>
    <w:rPr>
      <w:rFonts w:ascii="Arial" w:hAnsi="Arial" w:cs="Arial"/>
      <w:b/>
      <w:u w:val="single"/>
    </w:rPr>
  </w:style>
  <w:style w:type="paragraph" w:customStyle="1" w:styleId="SubItem">
    <w:name w:val="SubItem"/>
    <w:basedOn w:val="Normal"/>
    <w:rsid w:val="00AF0902"/>
    <w:pPr>
      <w:keepNext w:val="0"/>
      <w:widowControl w:val="0"/>
      <w:tabs>
        <w:tab w:val="left" w:pos="992"/>
      </w:tabs>
      <w:spacing w:before="240" w:line="360" w:lineRule="atLeast"/>
      <w:ind w:left="992" w:hanging="567"/>
      <w:jc w:val="both"/>
      <w:textAlignment w:val="baseline"/>
    </w:pPr>
    <w:rPr>
      <w:rFonts w:ascii="Arial" w:hAnsi="Arial" w:cs="Arial"/>
    </w:rPr>
  </w:style>
  <w:style w:type="paragraph" w:customStyle="1" w:styleId="Numerada1">
    <w:name w:val="Numerada1"/>
    <w:basedOn w:val="Normal"/>
    <w:rsid w:val="00AF0902"/>
    <w:pPr>
      <w:widowControl w:val="0"/>
      <w:numPr>
        <w:numId w:val="2"/>
      </w:numPr>
      <w:tabs>
        <w:tab w:val="left" w:pos="1474"/>
      </w:tabs>
      <w:spacing w:before="120" w:after="60" w:line="360" w:lineRule="atLeast"/>
      <w:ind w:left="1474" w:hanging="459"/>
      <w:jc w:val="both"/>
      <w:textAlignment w:val="baseline"/>
    </w:pPr>
  </w:style>
  <w:style w:type="paragraph" w:styleId="NormalWeb">
    <w:name w:val="Normal (Web)"/>
    <w:basedOn w:val="Normal"/>
    <w:rsid w:val="00AF0902"/>
    <w:pPr>
      <w:keepNext w:val="0"/>
      <w:spacing w:before="280" w:after="280"/>
    </w:pPr>
    <w:rPr>
      <w:szCs w:val="24"/>
    </w:rPr>
  </w:style>
  <w:style w:type="paragraph" w:customStyle="1" w:styleId="TextosemFormatao2">
    <w:name w:val="Texto sem Formatação2"/>
    <w:basedOn w:val="Normal"/>
    <w:rsid w:val="00AF0902"/>
    <w:pPr>
      <w:keepNext w:val="0"/>
    </w:pPr>
    <w:rPr>
      <w:rFonts w:ascii="Courier New" w:hAnsi="Courier New" w:cs="Courier New"/>
      <w:kern w:val="1"/>
      <w:sz w:val="20"/>
    </w:rPr>
  </w:style>
  <w:style w:type="paragraph" w:customStyle="1" w:styleId="adutora0">
    <w:name w:val="adutora"/>
    <w:basedOn w:val="Normal"/>
    <w:rsid w:val="00AF0902"/>
    <w:pPr>
      <w:keepNext w:val="0"/>
      <w:numPr>
        <w:numId w:val="25"/>
      </w:numPr>
    </w:pPr>
    <w:rPr>
      <w:rFonts w:ascii="Arial" w:hAnsi="Arial" w:cs="Arial"/>
      <w:b/>
      <w:szCs w:val="24"/>
    </w:rPr>
  </w:style>
  <w:style w:type="paragraph" w:styleId="Sumrio1">
    <w:name w:val="toc 1"/>
    <w:basedOn w:val="Normal"/>
    <w:next w:val="Normal"/>
    <w:uiPriority w:val="39"/>
    <w:rsid w:val="00AF0902"/>
    <w:pPr>
      <w:tabs>
        <w:tab w:val="left" w:pos="709"/>
        <w:tab w:val="right" w:leader="dot" w:pos="9913"/>
      </w:tabs>
      <w:spacing w:line="360" w:lineRule="auto"/>
    </w:pPr>
  </w:style>
  <w:style w:type="paragraph" w:customStyle="1" w:styleId="ADUTORA">
    <w:name w:val="ADUTORA"/>
    <w:basedOn w:val="Normal"/>
    <w:rsid w:val="00AF0902"/>
    <w:pPr>
      <w:keepNext w:val="0"/>
      <w:numPr>
        <w:numId w:val="16"/>
      </w:numPr>
      <w:spacing w:after="120"/>
      <w:jc w:val="both"/>
    </w:pPr>
    <w:rPr>
      <w:b/>
      <w:szCs w:val="24"/>
    </w:rPr>
  </w:style>
  <w:style w:type="paragraph" w:customStyle="1" w:styleId="TTULOGERAL">
    <w:name w:val="TÍTULO GERAL"/>
    <w:basedOn w:val="Normal"/>
    <w:rsid w:val="00AF0902"/>
    <w:pPr>
      <w:keepNext w:val="0"/>
      <w:ind w:left="360" w:hanging="360"/>
    </w:pPr>
    <w:rPr>
      <w:rFonts w:ascii="Arial" w:hAnsi="Arial" w:cs="Arial"/>
      <w:b/>
      <w:szCs w:val="24"/>
    </w:rPr>
  </w:style>
  <w:style w:type="paragraph" w:customStyle="1" w:styleId="TITULOGERAL">
    <w:name w:val="TITULO GERAL"/>
    <w:basedOn w:val="Normal"/>
    <w:rsid w:val="00AF0902"/>
    <w:pPr>
      <w:keepNext w:val="0"/>
      <w:numPr>
        <w:numId w:val="5"/>
      </w:numPr>
      <w:jc w:val="both"/>
    </w:pPr>
    <w:rPr>
      <w:b/>
      <w:szCs w:val="24"/>
    </w:rPr>
  </w:style>
  <w:style w:type="paragraph" w:customStyle="1" w:styleId="Normal1">
    <w:name w:val="Normal1"/>
    <w:rsid w:val="00AF0902"/>
    <w:pPr>
      <w:suppressAutoHyphens/>
      <w:autoSpaceDE w:val="0"/>
    </w:pPr>
    <w:rPr>
      <w:rFonts w:ascii="Trebuchet MS" w:eastAsia="Calibri" w:hAnsi="Trebuchet MS" w:cs="Trebuchet MS"/>
      <w:color w:val="000000"/>
      <w:sz w:val="24"/>
      <w:szCs w:val="24"/>
      <w:lang w:eastAsia="zh-CN"/>
    </w:rPr>
  </w:style>
  <w:style w:type="paragraph" w:customStyle="1" w:styleId="Contedodoquadro">
    <w:name w:val="Conteúdo do quadro"/>
    <w:basedOn w:val="Corpodetexto"/>
    <w:rsid w:val="00AF0902"/>
  </w:style>
  <w:style w:type="paragraph" w:styleId="Sumrio2">
    <w:name w:val="toc 2"/>
    <w:basedOn w:val="ndice"/>
    <w:rsid w:val="00AF0902"/>
    <w:pPr>
      <w:tabs>
        <w:tab w:val="right" w:leader="dot" w:pos="9355"/>
      </w:tabs>
      <w:ind w:left="283"/>
    </w:pPr>
  </w:style>
  <w:style w:type="paragraph" w:styleId="Sumrio3">
    <w:name w:val="toc 3"/>
    <w:basedOn w:val="ndice"/>
    <w:rsid w:val="00AF0902"/>
    <w:pPr>
      <w:tabs>
        <w:tab w:val="right" w:leader="dot" w:pos="9072"/>
      </w:tabs>
      <w:ind w:left="566"/>
    </w:pPr>
  </w:style>
  <w:style w:type="paragraph" w:styleId="Sumrio4">
    <w:name w:val="toc 4"/>
    <w:basedOn w:val="ndice"/>
    <w:rsid w:val="00AF0902"/>
    <w:pPr>
      <w:tabs>
        <w:tab w:val="right" w:leader="dot" w:pos="8789"/>
      </w:tabs>
      <w:ind w:left="849"/>
    </w:pPr>
  </w:style>
  <w:style w:type="paragraph" w:styleId="Sumrio5">
    <w:name w:val="toc 5"/>
    <w:basedOn w:val="ndice"/>
    <w:rsid w:val="00AF0902"/>
    <w:pPr>
      <w:tabs>
        <w:tab w:val="right" w:leader="dot" w:pos="8506"/>
      </w:tabs>
      <w:ind w:left="1132"/>
    </w:pPr>
  </w:style>
  <w:style w:type="paragraph" w:styleId="Sumrio6">
    <w:name w:val="toc 6"/>
    <w:basedOn w:val="ndice"/>
    <w:rsid w:val="00AF0902"/>
    <w:pPr>
      <w:tabs>
        <w:tab w:val="right" w:leader="dot" w:pos="8223"/>
      </w:tabs>
      <w:ind w:left="1415"/>
    </w:pPr>
  </w:style>
  <w:style w:type="paragraph" w:styleId="Sumrio7">
    <w:name w:val="toc 7"/>
    <w:basedOn w:val="ndice"/>
    <w:rsid w:val="00AF0902"/>
    <w:pPr>
      <w:tabs>
        <w:tab w:val="right" w:leader="dot" w:pos="7940"/>
      </w:tabs>
      <w:ind w:left="1698"/>
    </w:pPr>
  </w:style>
  <w:style w:type="paragraph" w:styleId="Sumrio8">
    <w:name w:val="toc 8"/>
    <w:basedOn w:val="ndice"/>
    <w:rsid w:val="00AF0902"/>
    <w:pPr>
      <w:tabs>
        <w:tab w:val="right" w:leader="dot" w:pos="7657"/>
      </w:tabs>
      <w:ind w:left="1981"/>
    </w:pPr>
  </w:style>
  <w:style w:type="paragraph" w:styleId="Sumrio9">
    <w:name w:val="toc 9"/>
    <w:basedOn w:val="ndice"/>
    <w:rsid w:val="00AF0902"/>
    <w:pPr>
      <w:tabs>
        <w:tab w:val="right" w:leader="dot" w:pos="7374"/>
      </w:tabs>
      <w:ind w:left="2264"/>
    </w:pPr>
  </w:style>
  <w:style w:type="paragraph" w:customStyle="1" w:styleId="Sumrio10">
    <w:name w:val="Sumário 10"/>
    <w:basedOn w:val="ndice"/>
    <w:rsid w:val="00AF0902"/>
    <w:pPr>
      <w:tabs>
        <w:tab w:val="right" w:leader="dot" w:pos="7091"/>
      </w:tabs>
      <w:ind w:left="2547"/>
    </w:pPr>
  </w:style>
  <w:style w:type="paragraph" w:customStyle="1" w:styleId="Contedodatabela">
    <w:name w:val="Conteúdo da tabela"/>
    <w:basedOn w:val="Normal"/>
    <w:rsid w:val="00AF0902"/>
    <w:pPr>
      <w:suppressLineNumbers/>
    </w:pPr>
  </w:style>
  <w:style w:type="paragraph" w:customStyle="1" w:styleId="Ttulodetabela">
    <w:name w:val="Título de tabela"/>
    <w:basedOn w:val="Contedodatabela"/>
    <w:rsid w:val="00AF0902"/>
    <w:pPr>
      <w:jc w:val="center"/>
    </w:pPr>
    <w:rPr>
      <w:b/>
      <w:bCs/>
    </w:rPr>
  </w:style>
  <w:style w:type="paragraph" w:styleId="Ttulo">
    <w:name w:val="Title"/>
    <w:basedOn w:val="Normal"/>
    <w:link w:val="TtuloChar"/>
    <w:qFormat/>
    <w:rsid w:val="00C54B1C"/>
    <w:pPr>
      <w:numPr>
        <w:numId w:val="34"/>
      </w:numPr>
      <w:suppressAutoHyphens w:val="0"/>
      <w:spacing w:line="360" w:lineRule="auto"/>
      <w:outlineLvl w:val="0"/>
    </w:pPr>
    <w:rPr>
      <w:b/>
      <w:caps/>
      <w:sz w:val="26"/>
      <w:lang w:eastAsia="pt-BR"/>
    </w:rPr>
  </w:style>
  <w:style w:type="character" w:customStyle="1" w:styleId="TtuloChar">
    <w:name w:val="Título Char"/>
    <w:basedOn w:val="Fontepargpadro"/>
    <w:link w:val="Ttulo"/>
    <w:rsid w:val="00C54B1C"/>
    <w:rPr>
      <w:b/>
      <w:caps/>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059551">
      <w:bodyDiv w:val="1"/>
      <w:marLeft w:val="0"/>
      <w:marRight w:val="0"/>
      <w:marTop w:val="0"/>
      <w:marBottom w:val="0"/>
      <w:divBdr>
        <w:top w:val="none" w:sz="0" w:space="0" w:color="auto"/>
        <w:left w:val="none" w:sz="0" w:space="0" w:color="auto"/>
        <w:bottom w:val="none" w:sz="0" w:space="0" w:color="auto"/>
        <w:right w:val="none" w:sz="0" w:space="0" w:color="auto"/>
      </w:divBdr>
    </w:div>
    <w:div w:id="2032145561">
      <w:bodyDiv w:val="1"/>
      <w:marLeft w:val="0"/>
      <w:marRight w:val="0"/>
      <w:marTop w:val="0"/>
      <w:marBottom w:val="0"/>
      <w:divBdr>
        <w:top w:val="none" w:sz="0" w:space="0" w:color="auto"/>
        <w:left w:val="none" w:sz="0" w:space="0" w:color="auto"/>
        <w:bottom w:val="none" w:sz="0" w:space="0" w:color="auto"/>
        <w:right w:val="none" w:sz="0" w:space="0" w:color="auto"/>
      </w:divBdr>
    </w:div>
    <w:div w:id="212310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codevasf.gov.br/" TargetMode="External"/><Relationship Id="rId26"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mailto:3sl@codevasf.gov.br" TargetMode="External"/><Relationship Id="rId25"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oleObject" Target="embeddings/oleObject1.bin"/><Relationship Id="rId29" Type="http://schemas.openxmlformats.org/officeDocument/2006/relationships/hyperlink" Target="http://www.codevasf.gov.b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oleObject" Target="embeddings/oleObject3.bin"/><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5.emf"/><Relationship Id="rId28" Type="http://schemas.openxmlformats.org/officeDocument/2006/relationships/hyperlink" Target="http://www.comprasnet.gov.br/" TargetMode="External"/><Relationship Id="rId10" Type="http://schemas.openxmlformats.org/officeDocument/2006/relationships/footer" Target="footer1.xml"/><Relationship Id="rId19" Type="http://schemas.openxmlformats.org/officeDocument/2006/relationships/image" Target="media/image3.emf"/><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oleObject" Target="embeddings/oleObject2.bin"/><Relationship Id="rId27" Type="http://schemas.openxmlformats.org/officeDocument/2006/relationships/hyperlink" Target="http://www.codevasf.gov.br/" TargetMode="External"/><Relationship Id="rId30" Type="http://schemas.openxmlformats.org/officeDocument/2006/relationships/hyperlink" Target="http://www.comprasnet.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015C4-9A0F-4ECD-B49D-D670F6383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38</Pages>
  <Words>13025</Words>
  <Characters>70336</Characters>
  <Application>Microsoft Office Word</Application>
  <DocSecurity>0</DocSecurity>
  <Lines>586</Lines>
  <Paragraphs>166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83195</CharactersWithSpaces>
  <SharedDoc>false</SharedDoc>
  <HLinks>
    <vt:vector size="36" baseType="variant">
      <vt:variant>
        <vt:i4>6029383</vt:i4>
      </vt:variant>
      <vt:variant>
        <vt:i4>27</vt:i4>
      </vt:variant>
      <vt:variant>
        <vt:i4>0</vt:i4>
      </vt:variant>
      <vt:variant>
        <vt:i4>5</vt:i4>
      </vt:variant>
      <vt:variant>
        <vt:lpwstr>http://www.comprasnet.gov.br/</vt:lpwstr>
      </vt:variant>
      <vt:variant>
        <vt:lpwstr/>
      </vt:variant>
      <vt:variant>
        <vt:i4>3407918</vt:i4>
      </vt:variant>
      <vt:variant>
        <vt:i4>24</vt:i4>
      </vt:variant>
      <vt:variant>
        <vt:i4>0</vt:i4>
      </vt:variant>
      <vt:variant>
        <vt:i4>5</vt:i4>
      </vt:variant>
      <vt:variant>
        <vt:lpwstr>http://www.codevasf.gov.br/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3407918</vt:i4>
      </vt:variant>
      <vt:variant>
        <vt:i4>18</vt:i4>
      </vt:variant>
      <vt:variant>
        <vt:i4>0</vt:i4>
      </vt:variant>
      <vt:variant>
        <vt:i4>5</vt:i4>
      </vt:variant>
      <vt:variant>
        <vt:lpwstr>http://www.codevasf.gov.br/</vt:lpwstr>
      </vt:variant>
      <vt:variant>
        <vt:lpwstr/>
      </vt:variant>
      <vt:variant>
        <vt:i4>3407918</vt:i4>
      </vt:variant>
      <vt:variant>
        <vt:i4>3</vt:i4>
      </vt:variant>
      <vt:variant>
        <vt:i4>0</vt:i4>
      </vt:variant>
      <vt:variant>
        <vt:i4>5</vt:i4>
      </vt:variant>
      <vt:variant>
        <vt:lpwstr>http://www.codevasf.gov.br/</vt:lpwstr>
      </vt:variant>
      <vt:variant>
        <vt:lpwstr/>
      </vt:variant>
      <vt:variant>
        <vt:i4>2228231</vt:i4>
      </vt:variant>
      <vt:variant>
        <vt:i4>0</vt:i4>
      </vt:variant>
      <vt:variant>
        <vt:i4>0</vt:i4>
      </vt:variant>
      <vt:variant>
        <vt:i4>5</vt:i4>
      </vt:variant>
      <vt:variant>
        <vt:lpwstr>mailto:3sl@codevasf.gov.br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Alessandra Cristina Rossin</cp:lastModifiedBy>
  <cp:revision>4</cp:revision>
  <cp:lastPrinted>2013-11-29T22:00:00Z</cp:lastPrinted>
  <dcterms:created xsi:type="dcterms:W3CDTF">2013-11-29T22:01:00Z</dcterms:created>
  <dcterms:modified xsi:type="dcterms:W3CDTF">2013-12-03T13:46:00Z</dcterms:modified>
</cp:coreProperties>
</file>