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FA7AD8">
      <w:pPr>
        <w:pStyle w:val="Cabealho"/>
        <w:tabs>
          <w:tab w:val="clear" w:pos="4419"/>
          <w:tab w:val="clear" w:pos="8838"/>
        </w:tabs>
        <w:rPr>
          <w:noProof/>
        </w:rPr>
      </w:pPr>
      <w:r>
        <w:rPr>
          <w:noProof/>
        </w:rPr>
        <w:pict>
          <v:rect id="_x0000_s1027" style="position:absolute;left:0;text-align:left;margin-left:27pt;margin-top:-6.3pt;width:468pt;height:107.6pt;z-index:251659264" o:allowincell="f" filled="f" stroked="f" strokeweight=".5pt">
            <v:textbox style="mso-next-textbox:#_x0000_s1027" inset="1pt,1pt,1pt,1pt">
              <w:txbxContent>
                <w:tbl>
                  <w:tblPr>
                    <w:tblW w:w="0" w:type="auto"/>
                    <w:tblInd w:w="70" w:type="dxa"/>
                    <w:tblLayout w:type="fixed"/>
                    <w:tblCellMar>
                      <w:left w:w="70" w:type="dxa"/>
                      <w:right w:w="70" w:type="dxa"/>
                    </w:tblCellMar>
                    <w:tblLook w:val="0000"/>
                  </w:tblPr>
                  <w:tblGrid>
                    <w:gridCol w:w="9356"/>
                  </w:tblGrid>
                  <w:tr w:rsidR="00103DD9">
                    <w:trPr>
                      <w:trHeight w:val="993"/>
                    </w:trPr>
                    <w:tc>
                      <w:tcPr>
                        <w:tcW w:w="9356" w:type="dxa"/>
                      </w:tcPr>
                      <w:p w:rsidR="00103DD9" w:rsidRDefault="00103DD9">
                        <w:pPr>
                          <w:pStyle w:val="Ttulo1"/>
                          <w:ind w:left="72"/>
                          <w:rPr>
                            <w:sz w:val="20"/>
                          </w:rPr>
                        </w:pPr>
                        <w:r w:rsidRPr="001001B4">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85pt;height:37.7pt" o:ole="" fillcolor="window">
                              <v:imagedata r:id="rId8" o:title=""/>
                            </v:shape>
                            <o:OLEObject Type="Embed" ProgID="MSPhotoEd.3" ShapeID="_x0000_i1029" DrawAspect="Content" ObjectID="_1446268943" r:id="rId9"/>
                          </w:object>
                        </w:r>
                      </w:p>
                    </w:tc>
                  </w:tr>
                  <w:tr w:rsidR="00103DD9">
                    <w:trPr>
                      <w:trHeight w:val="270"/>
                    </w:trPr>
                    <w:tc>
                      <w:tcPr>
                        <w:tcW w:w="9356" w:type="dxa"/>
                        <w:vAlign w:val="center"/>
                      </w:tcPr>
                      <w:p w:rsidR="00103DD9" w:rsidRDefault="00103DD9">
                        <w:pPr>
                          <w:pStyle w:val="Ttulo1"/>
                          <w:ind w:left="72"/>
                          <w:rPr>
                            <w:sz w:val="20"/>
                          </w:rPr>
                        </w:pPr>
                        <w:r>
                          <w:rPr>
                            <w:sz w:val="20"/>
                          </w:rPr>
                          <w:t>Ministério da Integração Nacional  -  M I</w:t>
                        </w:r>
                      </w:p>
                    </w:tc>
                  </w:tr>
                  <w:tr w:rsidR="00103DD9">
                    <w:trPr>
                      <w:trHeight w:val="100"/>
                    </w:trPr>
                    <w:tc>
                      <w:tcPr>
                        <w:tcW w:w="9356" w:type="dxa"/>
                        <w:vAlign w:val="center"/>
                      </w:tcPr>
                      <w:p w:rsidR="00103DD9" w:rsidRDefault="00103DD9">
                        <w:pPr>
                          <w:ind w:left="72"/>
                          <w:jc w:val="center"/>
                          <w:rPr>
                            <w:b/>
                          </w:rPr>
                        </w:pPr>
                        <w:r>
                          <w:rPr>
                            <w:b/>
                          </w:rPr>
                          <w:t>Companhia de Desenvolvimento dos Vales do São Francisco e do Parnaíba</w:t>
                        </w:r>
                      </w:p>
                    </w:tc>
                  </w:tr>
                  <w:tr w:rsidR="00103DD9">
                    <w:trPr>
                      <w:trHeight w:val="100"/>
                    </w:trPr>
                    <w:tc>
                      <w:tcPr>
                        <w:tcW w:w="9356" w:type="dxa"/>
                        <w:vAlign w:val="center"/>
                      </w:tcPr>
                      <w:p w:rsidR="00103DD9" w:rsidRDefault="00103DD9">
                        <w:pPr>
                          <w:ind w:left="72"/>
                          <w:jc w:val="center"/>
                          <w:rPr>
                            <w:b/>
                            <w:sz w:val="18"/>
                          </w:rPr>
                        </w:pPr>
                        <w:r>
                          <w:rPr>
                            <w:b/>
                            <w:sz w:val="18"/>
                          </w:rPr>
                          <w:t>Rua Presidente Dutra Nº 160, Centro – Petrolina-PE</w:t>
                        </w:r>
                      </w:p>
                    </w:tc>
                  </w:tr>
                  <w:tr w:rsidR="00103DD9">
                    <w:trPr>
                      <w:trHeight w:val="100"/>
                    </w:trPr>
                    <w:tc>
                      <w:tcPr>
                        <w:tcW w:w="9356" w:type="dxa"/>
                        <w:vAlign w:val="center"/>
                      </w:tcPr>
                      <w:p w:rsidR="00103DD9" w:rsidRDefault="00103DD9">
                        <w:pPr>
                          <w:ind w:left="72"/>
                          <w:jc w:val="center"/>
                          <w:rPr>
                            <w:b/>
                            <w:sz w:val="18"/>
                          </w:rPr>
                        </w:pPr>
                        <w:r>
                          <w:rPr>
                            <w:b/>
                            <w:sz w:val="18"/>
                          </w:rPr>
                          <w:t xml:space="preserve">Tel: (87) 3866-7700 - Fax: (87)  3866-7742 - e-mail: </w:t>
                        </w:r>
                        <w:hyperlink r:id="rId10" w:history="1">
                          <w:r>
                            <w:rPr>
                              <w:sz w:val="18"/>
                            </w:rPr>
                            <w:t>3sl@CODEVASF.gov.br</w:t>
                          </w:r>
                        </w:hyperlink>
                      </w:p>
                    </w:tc>
                  </w:tr>
                </w:tbl>
                <w:p w:rsidR="00103DD9" w:rsidRDefault="00103DD9"/>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8" type="#_x0000_t19" style="position:absolute;left:0;text-align:left;margin-left:19.1pt;margin-top:39.35pt;width:11.45pt;height:9.35pt;flip:x;z-index:251646976" o:allowincell="f" strokeweight=".25pt"/>
        </w:pict>
      </w:r>
      <w:r>
        <w:rPr>
          <w:noProof/>
        </w:rPr>
        <w:pict>
          <v:shape id="_x0000_s1029" type="#_x0000_t19" style="position:absolute;left:0;text-align:left;margin-left:5pt;margin-top:35.15pt;width:19.85pt;height:15.65pt;flip:x;z-index:251652096" o:allowincell="f" strokeweight=".25pt"/>
        </w:pict>
      </w:r>
      <w:r>
        <w:rPr>
          <w:noProof/>
        </w:rPr>
        <w:pict>
          <v:shape id="_x0000_s1030" type="#_x0000_t19" style="position:absolute;left:0;text-align:left;margin-left:11.9pt;margin-top:37.25pt;width:15.65pt;height:11.45pt;flip:x;z-index:251650048" o:allowincell="f" strokeweight=".25pt"/>
        </w:pict>
      </w:r>
      <w:r>
        <w:rPr>
          <w:noProof/>
        </w:rPr>
        <w:pict>
          <v:shape id="_x0000_s1031" type="#_x0000_t19" style="position:absolute;left:0;text-align:left;margin-left:7.7pt;margin-top:35.15pt;width:18.05pt;height:15.65pt;flip:x;z-index:251651072" o:allowincell="f" strokeweight=".25pt"/>
        </w:pict>
      </w:r>
      <w:r>
        <w:rPr>
          <w:noProof/>
        </w:rPr>
        <w:pict>
          <v:shape id="_x0000_s1032" type="#_x0000_t19" style="position:absolute;left:0;text-align:left;margin-left:14.6pt;margin-top:37.25pt;width:12.65pt;height:11.15pt;flip:x;z-index:251649024" o:allowincell="f" strokeweight=".25pt"/>
        </w:pict>
      </w:r>
      <w:r>
        <w:rPr>
          <w:noProof/>
        </w:rPr>
        <w:pict>
          <v:shape id="_x0000_s1033" type="#_x0000_t19" style="position:absolute;left:0;text-align:left;margin-left:21.5pt;margin-top:39.35pt;width:10.55pt;height:9.95pt;flip:x;z-index:251648000" o:allowincell="f" strokeweight=".25pt"/>
        </w:pict>
      </w:r>
      <w:r>
        <w:rPr>
          <w:noProof/>
        </w:rPr>
        <w:pict>
          <v:line id="_x0000_s1034" style="position:absolute;left:0;text-align:left;z-index:251644928" from="31.7pt,39.35pt" to="539.05pt,39.4pt" o:allowincell="f" strokeweight=".25pt">
            <v:stroke startarrowwidth="narrow" startarrowlength="short" endarrowwidth="narrow" endarrowlength="short"/>
          </v:line>
        </w:pict>
      </w:r>
      <w:r>
        <w:rPr>
          <w:noProof/>
        </w:rPr>
        <w:pict>
          <v:line id="_x0000_s1035" style="position:absolute;left:0;text-align:left;flip:y;z-index:251643904" from="25.7pt,36.95pt" to="539.05pt,37.3pt" o:allowincell="f" strokeweight=".25pt">
            <v:stroke startarrowwidth="narrow" startarrowlength="short" endarrowwidth="narrow" endarrowlength="short"/>
          </v:line>
        </w:pict>
      </w:r>
      <w:r>
        <w:rPr>
          <w:noProof/>
        </w:rPr>
        <w:pict>
          <v:line id="_x0000_s1036" style="position:absolute;left:0;text-align:left;z-index:251642880" from="24.5pt,35.15pt" to="539.35pt,35.2pt" o:allowincell="f" strokeweight=".25pt">
            <v:stroke startarrowwidth="narrow" startarrowlength="short" endarrowwidth="narrow" endarrowlength="short"/>
          </v:line>
        </w:pict>
      </w:r>
    </w:p>
    <w:p w:rsidR="004831E8" w:rsidRDefault="004831E8">
      <w:pPr>
        <w:spacing w:before="120" w:after="120"/>
      </w:pPr>
    </w:p>
    <w:p w:rsidR="004831E8" w:rsidRDefault="00FA7AD8">
      <w:r>
        <w:rPr>
          <w:noProof/>
        </w:rPr>
        <w:pict>
          <v:rect id="_x0000_s1040" style="position:absolute;left:0;text-align:left;margin-left:19.25pt;margin-top:690.1pt;width:55.4pt;height:11.4pt;z-index:251669504" o:allowincell="f" filled="f" stroked="f" strokeweight="1pt">
            <v:textbox style="mso-next-textbox:#_x0000_s1040" inset="1pt,1pt,1pt,1pt">
              <w:txbxContent>
                <w:p w:rsidR="00103DD9" w:rsidRDefault="00103DD9">
                  <w:pPr>
                    <w:rPr>
                      <w:sz w:val="14"/>
                    </w:rPr>
                  </w:pPr>
                  <w:r>
                    <w:rPr>
                      <w:sz w:val="14"/>
                    </w:rPr>
                    <w:t>FOR – 101/01</w:t>
                  </w:r>
                </w:p>
              </w:txbxContent>
            </v:textbox>
          </v:rect>
        </w:pict>
      </w:r>
      <w:r>
        <w:rPr>
          <w:noProof/>
        </w:rPr>
        <w:pict>
          <v:shape id="_x0000_s1041" type="#_x0000_t19" style="position:absolute;left:0;text-align:left;margin-left:5pt;margin-top:672.05pt;width:19.55pt;height:18.35pt;flip:x y;z-index:251668480" o:allowincell="f" strokeweight=".25pt"/>
        </w:pict>
      </w:r>
      <w:r>
        <w:rPr>
          <w:noProof/>
        </w:rPr>
        <w:pict>
          <v:shape id="_x0000_s1042" type="#_x0000_t19" style="position:absolute;left:0;text-align:left;margin-left:7.7pt;margin-top:671.45pt;width:14.45pt;height:18.95pt;flip:x y;z-index:251667456" o:allowincell="f" strokeweight=".25pt"/>
        </w:pict>
      </w:r>
      <w:r>
        <w:rPr>
          <w:noProof/>
        </w:rPr>
        <w:pict>
          <v:shape id="_x0000_s1043" type="#_x0000_t19" style="position:absolute;left:0;text-align:left;margin-left:11.9pt;margin-top:671.15pt;width:17.15pt;height:16.85pt;flip:x y;z-index:251666432" o:allowincell="f" strokeweight=".25pt"/>
        </w:pict>
      </w:r>
      <w:r>
        <w:rPr>
          <w:noProof/>
        </w:rPr>
        <w:pict>
          <v:shape id="_x0000_s1044" type="#_x0000_t19" style="position:absolute;left:0;text-align:left;margin-left:14.6pt;margin-top:671.75pt;width:17.45pt;height:16.55pt;flip:x y;z-index:251665408" o:allowincell="f" strokeweight=".25pt"/>
        </w:pict>
      </w:r>
      <w:r>
        <w:rPr>
          <w:noProof/>
        </w:rPr>
        <w:pict>
          <v:shape id="_x0000_s1045" type="#_x0000_t19" style="position:absolute;left:0;text-align:left;margin-left:19.1pt;margin-top:672.95pt;width:11.75pt;height:12.65pt;flip:x y;z-index:251664384" o:allowincell="f" strokeweight=".25pt"/>
        </w:pict>
      </w:r>
      <w:r>
        <w:rPr>
          <w:noProof/>
        </w:rPr>
        <w:pict>
          <v:shape id="_x0000_s1046" type="#_x0000_t19" style="position:absolute;left:0;text-align:left;margin-left:21.5pt;margin-top:673.55pt;width:11.15pt;height:12.05pt;flip:x y;z-index:251663360" o:allowincell="f" strokeweight=".25pt"/>
        </w:pict>
      </w:r>
      <w:r>
        <w:rPr>
          <w:noProof/>
        </w:rPr>
        <w:pict>
          <v:line id="_x0000_s1047" style="position:absolute;left:0;text-align:left;z-index:251662336" from="20pt,690.35pt" to="539.35pt,690.7pt" o:allowincell="f" strokeweight=".25pt">
            <v:stroke startarrowwidth="narrow" startarrowlength="short" endarrowwidth="narrow" endarrowlength="short"/>
          </v:line>
        </w:pict>
      </w:r>
      <w:r>
        <w:rPr>
          <w:noProof/>
        </w:rPr>
        <w:pict>
          <v:line id="_x0000_s1048" style="position:absolute;left:0;text-align:left;z-index:251661312" from="28.7pt,688.25pt" to="538.75pt,688.3pt" o:allowincell="f" strokeweight=".25pt">
            <v:stroke startarrowwidth="narrow" startarrowlength="short" endarrowwidth="narrow" endarrowlength="short"/>
          </v:line>
        </w:pict>
      </w:r>
      <w:r>
        <w:rPr>
          <w:noProof/>
        </w:rPr>
        <w:pict>
          <v:line id="_x0000_s1049" style="position:absolute;left:0;text-align:left;z-index:251660288" from="29.3pt,685.55pt" to="538.15pt,685.6pt" o:allowincell="f" strokeweight=".25pt">
            <v:stroke startarrowwidth="narrow" startarrowlength="short" endarrowwidth="narrow" endarrowlength="short"/>
          </v:line>
        </w:pict>
      </w:r>
      <w:r>
        <w:rPr>
          <w:noProof/>
        </w:rPr>
        <w:pict>
          <v:line id="_x0000_s1050" style="position:absolute;left:0;text-align:left;z-index:251658240" from="21.5pt,11.35pt" to="21.55pt,675.35pt" o:allowincell="f" strokeweight=".25pt">
            <v:stroke startarrowwidth="narrow" startarrowlength="short" endarrowwidth="narrow" endarrowlength="short"/>
          </v:line>
        </w:pict>
      </w:r>
      <w:r>
        <w:rPr>
          <w:noProof/>
        </w:rPr>
        <w:pict>
          <v:line id="_x0000_s1051" style="position:absolute;left:0;text-align:left;z-index:251657216" from="19.1pt,11.95pt" to="19.15pt,673.7pt" o:allowincell="f" strokeweight=".25pt">
            <v:stroke startarrowwidth="narrow" startarrowlength="short" endarrowwidth="narrow" endarrowlength="short"/>
          </v:line>
        </w:pict>
      </w:r>
      <w:r>
        <w:rPr>
          <w:noProof/>
        </w:rPr>
        <w:pict>
          <v:line id="_x0000_s1052" style="position:absolute;left:0;text-align:left;z-index:251656192" from="14.6pt,11.05pt" to="14.65pt,672.3pt" o:allowincell="f" strokeweight=".25pt">
            <v:stroke startarrowwidth="narrow" startarrowlength="short" endarrowwidth="narrow" endarrowlength="short"/>
          </v:line>
        </w:pict>
      </w:r>
      <w:r>
        <w:rPr>
          <w:noProof/>
        </w:rPr>
        <w:pict>
          <v:line id="_x0000_s1053" style="position:absolute;left:0;text-align:left;z-index:251655168" from="11.9pt,11.65pt" to="11.95pt,673.3pt" o:allowincell="f" strokeweight=".25pt">
            <v:stroke startarrowwidth="narrow" startarrowlength="short" endarrowwidth="narrow" endarrowlength="short"/>
          </v:line>
        </w:pict>
      </w:r>
      <w:r>
        <w:rPr>
          <w:noProof/>
        </w:rPr>
        <w:pict>
          <v:line id="_x0000_s1054" style="position:absolute;left:0;text-align:left;z-index:251654144" from="7.7pt,13.15pt" to="7.75pt,674.8pt" o:allowincell="f" strokeweight=".25pt">
            <v:stroke startarrowwidth="narrow" startarrowlength="short" endarrowwidth="narrow" endarrowlength="short"/>
          </v:line>
        </w:pict>
      </w:r>
      <w:r>
        <w:rPr>
          <w:noProof/>
        </w:rPr>
        <w:pict>
          <v:line id="_x0000_s1055" style="position:absolute;left:0;text-align:left;z-index:251653120" from="5pt,13.75pt" to="5.05pt,674.35pt" o:allowincell="f" strokeweight=".25pt">
            <v:stroke startarrowwidth="narrow" startarrowlength="short" endarrowwidth="narrow" endarrowlength="short"/>
          </v:line>
        </w:pict>
      </w:r>
    </w:p>
    <w:p w:rsidR="00195763" w:rsidRDefault="00195763">
      <w:pPr>
        <w:spacing w:before="120" w:after="120"/>
        <w:rPr>
          <w:b/>
          <w:spacing w:val="74"/>
          <w:sz w:val="28"/>
        </w:rPr>
      </w:pPr>
    </w:p>
    <w:p w:rsidR="00195763" w:rsidRDefault="00195763">
      <w:pPr>
        <w:spacing w:before="120" w:after="120"/>
        <w:rPr>
          <w:b/>
          <w:spacing w:val="74"/>
          <w:sz w:val="28"/>
        </w:rPr>
      </w:pPr>
    </w:p>
    <w:p w:rsidR="004831E8" w:rsidRDefault="00FA7AD8">
      <w:pPr>
        <w:spacing w:before="120" w:after="120"/>
        <w:rPr>
          <w:b/>
          <w:spacing w:val="74"/>
          <w:sz w:val="28"/>
        </w:rPr>
        <w:sectPr w:rsidR="004831E8">
          <w:headerReference w:type="default" r:id="rId11"/>
          <w:footerReference w:type="default" r:id="rId12"/>
          <w:headerReference w:type="first" r:id="rId13"/>
          <w:pgSz w:w="11907" w:h="16840" w:code="9"/>
          <w:pgMar w:top="1134" w:right="851" w:bottom="1344" w:left="1701" w:header="238" w:footer="873" w:gutter="0"/>
          <w:cols w:space="720"/>
          <w:noEndnote/>
          <w:titlePg/>
        </w:sectPr>
      </w:pPr>
      <w:r w:rsidRPr="00FA7AD8">
        <w:rPr>
          <w:noProof/>
        </w:rPr>
        <w:pict>
          <v:rect id="_x0000_s1038" style="position:absolute;left:0;text-align:left;margin-left:101.8pt;margin-top:137.15pt;width:324.4pt;height:219.45pt;z-index:251670528" stroked="f" strokeweight=".25pt">
            <v:textbox style="mso-next-textbox:#_x0000_s1038" inset="1pt,1pt,1pt,1pt">
              <w:txbxContent>
                <w:p w:rsidR="00103DD9" w:rsidRDefault="00103DD9">
                  <w:pPr>
                    <w:pStyle w:val="Ttulo1"/>
                    <w:rPr>
                      <w:rFonts w:ascii="Arial" w:hAnsi="Arial"/>
                      <w:sz w:val="28"/>
                    </w:rPr>
                  </w:pPr>
                  <w:r>
                    <w:rPr>
                      <w:rFonts w:ascii="Arial" w:hAnsi="Arial"/>
                      <w:sz w:val="28"/>
                    </w:rPr>
                    <w:t>EDITAL Nº 0</w:t>
                  </w:r>
                  <w:r w:rsidR="00E27A40">
                    <w:rPr>
                      <w:rFonts w:ascii="Arial" w:hAnsi="Arial"/>
                      <w:sz w:val="28"/>
                    </w:rPr>
                    <w:t>59</w:t>
                  </w:r>
                  <w:r>
                    <w:rPr>
                      <w:rFonts w:ascii="Arial" w:hAnsi="Arial"/>
                      <w:sz w:val="28"/>
                    </w:rPr>
                    <w:t xml:space="preserve">/2013 </w:t>
                  </w:r>
                </w:p>
                <w:p w:rsidR="00103DD9" w:rsidRDefault="00103DD9">
                  <w:pPr>
                    <w:jc w:val="center"/>
                    <w:rPr>
                      <w:b/>
                    </w:rPr>
                  </w:pPr>
                </w:p>
                <w:p w:rsidR="00103DD9" w:rsidRDefault="00103DD9">
                  <w:pPr>
                    <w:jc w:val="center"/>
                    <w:rPr>
                      <w:b/>
                    </w:rPr>
                  </w:pPr>
                </w:p>
                <w:p w:rsidR="00103DD9" w:rsidRDefault="00103DD9">
                  <w:pPr>
                    <w:pStyle w:val="Ttulo1"/>
                    <w:rPr>
                      <w:rFonts w:ascii="Arial" w:hAnsi="Arial"/>
                      <w:sz w:val="28"/>
                    </w:rPr>
                  </w:pPr>
                  <w:r>
                    <w:rPr>
                      <w:rFonts w:ascii="Arial" w:hAnsi="Arial"/>
                      <w:sz w:val="28"/>
                    </w:rPr>
                    <w:t>CONCORRÊNCIA</w:t>
                  </w:r>
                </w:p>
                <w:p w:rsidR="00103DD9" w:rsidRDefault="00103DD9"/>
                <w:p w:rsidR="00103DD9" w:rsidRPr="00503630" w:rsidRDefault="00103DD9" w:rsidP="00AD244F">
                  <w:pPr>
                    <w:pStyle w:val="Ttulo1"/>
                    <w:ind w:left="0" w:firstLine="0"/>
                    <w:jc w:val="both"/>
                    <w:rPr>
                      <w:rFonts w:ascii="Arial" w:hAnsi="Arial" w:cs="Arial"/>
                      <w:sz w:val="28"/>
                      <w:szCs w:val="28"/>
                    </w:rPr>
                  </w:pPr>
                  <w:r w:rsidRPr="00F128B8">
                    <w:rPr>
                      <w:rFonts w:ascii="Arial" w:hAnsi="Arial" w:cs="Arial"/>
                      <w:sz w:val="28"/>
                      <w:szCs w:val="28"/>
                    </w:rPr>
                    <w:t>CONTRATAÇÃO DE EMPRESA PRESTADORA DE SERVIÇOS TÉCNICOS DE ENGENHARIA PARA FORNECIMENTO DE MATERIAIS E SERVIÇOS PARA PROJETO E EXECUÇÃO DA REABILITAÇÃO ELÉTRICA DAS ESTAÇÕES DE BOMBEAMENTO DOS PERÍMETROS IRRIGADOS NILO COELHO E ÁREA MARIA TEREZA, NO MUNICÍPIO DE PETROLINA, NO ESTADO DE PERNAMBUCO</w:t>
                  </w:r>
                  <w:r w:rsidRPr="00503630">
                    <w:rPr>
                      <w:rFonts w:ascii="Arial" w:hAnsi="Arial" w:cs="Arial"/>
                      <w:bCs/>
                      <w:iCs/>
                      <w:sz w:val="28"/>
                      <w:szCs w:val="28"/>
                    </w:rPr>
                    <w:t>.</w:t>
                  </w:r>
                </w:p>
                <w:p w:rsidR="00103DD9" w:rsidRPr="00C62276" w:rsidRDefault="00103DD9" w:rsidP="003A0C8E">
                  <w:pPr>
                    <w:tabs>
                      <w:tab w:val="left" w:pos="1560"/>
                      <w:tab w:val="left" w:pos="1843"/>
                    </w:tabs>
                    <w:ind w:left="65"/>
                    <w:rPr>
                      <w:rFonts w:ascii="Arial" w:hAnsi="Arial" w:cs="Arial"/>
                      <w:b/>
                      <w:sz w:val="28"/>
                      <w:szCs w:val="28"/>
                    </w:rPr>
                  </w:pPr>
                </w:p>
                <w:p w:rsidR="00103DD9" w:rsidRPr="0076345B" w:rsidRDefault="00103DD9" w:rsidP="00DD33C5">
                  <w:pPr>
                    <w:tabs>
                      <w:tab w:val="left" w:pos="-3402"/>
                      <w:tab w:val="left" w:pos="-3261"/>
                      <w:tab w:val="left" w:pos="-3119"/>
                    </w:tabs>
                    <w:spacing w:before="120"/>
                    <w:rPr>
                      <w:rFonts w:ascii="Arial" w:hAnsi="Arial" w:cs="Arial"/>
                      <w:b/>
                      <w:sz w:val="28"/>
                      <w:szCs w:val="28"/>
                    </w:rPr>
                  </w:pPr>
                </w:p>
              </w:txbxContent>
            </v:textbox>
          </v:rect>
        </w:pict>
      </w:r>
      <w:r w:rsidRPr="00FA7AD8">
        <w:rPr>
          <w:noProof/>
        </w:rPr>
        <w:pict>
          <v:roundrect id="_x0000_s1039" style="position:absolute;left:0;text-align:left;margin-left:83.15pt;margin-top:113.15pt;width:5in;height:256.3pt;z-index:251645952" arcsize="10923f" o:allowincell="f"/>
        </w:pict>
      </w:r>
      <w:r w:rsidRPr="00FA7AD8">
        <w:rPr>
          <w:b/>
          <w:noProof/>
          <w:spacing w:val="74"/>
        </w:rPr>
        <w:pict>
          <v:shapetype id="_x0000_t202" coordsize="21600,21600" o:spt="202" path="m,l,21600r21600,l21600,xe">
            <v:stroke joinstyle="miter"/>
            <v:path gradientshapeok="t" o:connecttype="rect"/>
          </v:shapetype>
          <v:shape id="_x0000_s1074" type="#_x0000_t202" style="position:absolute;left:0;text-align:left;margin-left:316.1pt;margin-top:9.85pt;width:137.35pt;height:59.6pt;z-index:251672576" o:allowincell="f" stroked="f">
            <v:textbox style="mso-next-textbox:#_x0000_s1074">
              <w:txbxContent>
                <w:p w:rsidR="00103DD9" w:rsidRDefault="00103DD9">
                  <w:pPr>
                    <w:rPr>
                      <w:rFonts w:ascii="Arial" w:hAnsi="Arial"/>
                      <w:sz w:val="18"/>
                    </w:rPr>
                  </w:pPr>
                  <w:r>
                    <w:rPr>
                      <w:rFonts w:ascii="Arial" w:hAnsi="Arial"/>
                      <w:sz w:val="18"/>
                    </w:rPr>
                    <w:t>Fls.:   ___________________</w:t>
                  </w:r>
                </w:p>
                <w:p w:rsidR="00103DD9" w:rsidRDefault="00103DD9">
                  <w:pPr>
                    <w:rPr>
                      <w:rFonts w:ascii="Arial" w:hAnsi="Arial"/>
                      <w:sz w:val="18"/>
                    </w:rPr>
                  </w:pPr>
                  <w:r>
                    <w:rPr>
                      <w:rFonts w:ascii="Arial" w:hAnsi="Arial"/>
                      <w:sz w:val="18"/>
                    </w:rPr>
                    <w:t>Proc : 59530.001191/2013-12</w:t>
                  </w:r>
                </w:p>
                <w:p w:rsidR="00103DD9" w:rsidRDefault="00103DD9">
                  <w:pPr>
                    <w:pStyle w:val="Cabealho"/>
                    <w:tabs>
                      <w:tab w:val="clear" w:pos="4419"/>
                      <w:tab w:val="clear" w:pos="8838"/>
                    </w:tabs>
                    <w:spacing w:before="120"/>
                    <w:rPr>
                      <w:rFonts w:ascii="Arial" w:hAnsi="Arial"/>
                      <w:sz w:val="18"/>
                    </w:rPr>
                  </w:pPr>
                  <w:r>
                    <w:rPr>
                      <w:rFonts w:ascii="Arial" w:hAnsi="Arial"/>
                      <w:sz w:val="18"/>
                    </w:rPr>
                    <w:t>________________________</w:t>
                  </w:r>
                </w:p>
                <w:p w:rsidR="00103DD9" w:rsidRDefault="00103DD9">
                  <w:pPr>
                    <w:jc w:val="center"/>
                    <w:rPr>
                      <w:rFonts w:ascii="Arial" w:hAnsi="Arial"/>
                      <w:sz w:val="18"/>
                    </w:rPr>
                  </w:pPr>
                  <w:r>
                    <w:rPr>
                      <w:rFonts w:ascii="Arial" w:hAnsi="Arial"/>
                      <w:sz w:val="18"/>
                    </w:rPr>
                    <w:t>3ª SL</w:t>
                  </w:r>
                </w:p>
              </w:txbxContent>
            </v:textbox>
          </v:shape>
        </w:pict>
      </w: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F75DA7">
      <w:pPr>
        <w:pStyle w:val="Ttulo7"/>
        <w:ind w:left="0"/>
        <w:jc w:val="center"/>
        <w:rPr>
          <w:rFonts w:ascii="Arial" w:hAnsi="Arial"/>
        </w:rPr>
      </w:pPr>
      <w:r>
        <w:rPr>
          <w:rFonts w:ascii="Arial" w:hAnsi="Arial"/>
        </w:rPr>
        <w:t>CONCORRÊNCIA</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2C722D">
        <w:rPr>
          <w:rFonts w:ascii="Arial" w:hAnsi="Arial"/>
        </w:rPr>
        <w:t>0</w:t>
      </w:r>
      <w:r w:rsidR="00E27A40">
        <w:rPr>
          <w:rFonts w:ascii="Arial" w:hAnsi="Arial"/>
        </w:rPr>
        <w:t>59</w:t>
      </w:r>
      <w:r w:rsidR="003151FE">
        <w:rPr>
          <w:rFonts w:ascii="Arial" w:hAnsi="Arial"/>
        </w:rPr>
        <w:t>/201</w:t>
      </w:r>
      <w:r>
        <w:rPr>
          <w:rFonts w:ascii="Arial" w:hAnsi="Arial"/>
        </w:rPr>
        <w:t>3</w:t>
      </w:r>
    </w:p>
    <w:p w:rsidR="006963E5" w:rsidRDefault="006963E5">
      <w:pPr>
        <w:spacing w:before="120" w:after="120"/>
        <w:jc w:val="center"/>
        <w:rPr>
          <w:rFonts w:ascii="Arial" w:hAnsi="Arial"/>
          <w:b/>
          <w:spacing w:val="74"/>
          <w:sz w:val="24"/>
        </w:rPr>
      </w:pPr>
    </w:p>
    <w:p w:rsidR="004831E8" w:rsidRDefault="004831E8">
      <w:pPr>
        <w:spacing w:before="120" w:after="120"/>
        <w:jc w:val="center"/>
        <w:rPr>
          <w:rFonts w:ascii="Arial" w:hAnsi="Arial"/>
          <w:b/>
          <w:spacing w:val="74"/>
          <w:sz w:val="24"/>
        </w:rPr>
      </w:pPr>
      <w:r>
        <w:rPr>
          <w:rFonts w:ascii="Arial" w:hAnsi="Arial"/>
          <w:b/>
          <w:spacing w:val="74"/>
          <w:sz w:val="24"/>
        </w:rPr>
        <w:t>AVISO</w:t>
      </w:r>
    </w:p>
    <w:p w:rsidR="006963E5" w:rsidRDefault="006963E5">
      <w:pPr>
        <w:spacing w:before="120" w:after="120"/>
        <w:jc w:val="center"/>
        <w:rPr>
          <w:rFonts w:ascii="Arial" w:hAnsi="Arial"/>
          <w:b/>
          <w:spacing w:val="74"/>
          <w:sz w:val="24"/>
        </w:rPr>
      </w:pPr>
    </w:p>
    <w:p w:rsidR="00195763" w:rsidRPr="00F128B8" w:rsidRDefault="004831E8" w:rsidP="00C7734C">
      <w:pPr>
        <w:pStyle w:val="Ttulo1"/>
        <w:ind w:left="0" w:firstLine="0"/>
        <w:jc w:val="both"/>
        <w:rPr>
          <w:rFonts w:ascii="Arial" w:hAnsi="Arial" w:cs="Arial"/>
          <w:szCs w:val="24"/>
        </w:rPr>
      </w:pPr>
      <w:r w:rsidRPr="00195763">
        <w:rPr>
          <w:rFonts w:ascii="Arial" w:hAnsi="Arial"/>
          <w:szCs w:val="24"/>
        </w:rPr>
        <w:t>OBJETO</w:t>
      </w:r>
      <w:r w:rsidR="00F75E6D">
        <w:rPr>
          <w:rFonts w:ascii="Arial" w:hAnsi="Arial"/>
          <w:szCs w:val="24"/>
        </w:rPr>
        <w:t>:</w:t>
      </w:r>
      <w:r w:rsidR="003151FE" w:rsidRPr="003151FE">
        <w:rPr>
          <w:rFonts w:cs="Arial"/>
          <w:b w:val="0"/>
          <w:szCs w:val="24"/>
        </w:rPr>
        <w:t xml:space="preserve"> </w:t>
      </w:r>
      <w:r w:rsidR="00F128B8" w:rsidRPr="00F128B8">
        <w:rPr>
          <w:rFonts w:ascii="Arial" w:hAnsi="Arial" w:cs="Arial"/>
          <w:b w:val="0"/>
          <w:szCs w:val="24"/>
        </w:rPr>
        <w:t xml:space="preserve">Contratação de empresa prestadora de serviços técnicos de engenharia para fornecimento de materiais e serviços para Projeto e Execução da Reabilitação Elétrica das Estações de Bombeamento dos Perímetros Irrigados Nilo Coelho e Área Maria Tereza, no município de Petrolina, no </w:t>
      </w:r>
      <w:r w:rsidR="00C53A35">
        <w:rPr>
          <w:rFonts w:ascii="Arial" w:hAnsi="Arial" w:cs="Arial"/>
          <w:b w:val="0"/>
          <w:szCs w:val="24"/>
        </w:rPr>
        <w:t>E</w:t>
      </w:r>
      <w:r w:rsidR="00F128B8" w:rsidRPr="00F128B8">
        <w:rPr>
          <w:rFonts w:ascii="Arial" w:hAnsi="Arial" w:cs="Arial"/>
          <w:b w:val="0"/>
          <w:szCs w:val="24"/>
        </w:rPr>
        <w:t>stado de Pernambuco</w:t>
      </w:r>
      <w:r w:rsidR="00195763" w:rsidRPr="00F128B8">
        <w:rPr>
          <w:rFonts w:ascii="Arial" w:hAnsi="Arial" w:cs="Arial"/>
          <w:b w:val="0"/>
          <w:bCs/>
          <w:iCs/>
          <w:szCs w:val="24"/>
        </w:rPr>
        <w:t>.</w:t>
      </w:r>
    </w:p>
    <w:p w:rsidR="004831E8" w:rsidRPr="00760333" w:rsidRDefault="004831E8" w:rsidP="00BF54BA">
      <w:pPr>
        <w:spacing w:before="360" w:after="120"/>
        <w:ind w:left="0" w:right="-1" w:firstLine="0"/>
        <w:rPr>
          <w:rFonts w:ascii="Arial" w:hAnsi="Arial" w:cs="Arial"/>
          <w:color w:val="FF0000"/>
          <w:sz w:val="24"/>
          <w:szCs w:val="24"/>
        </w:rPr>
      </w:pPr>
      <w:r w:rsidRPr="00195763">
        <w:rPr>
          <w:rFonts w:ascii="Arial" w:hAnsi="Arial"/>
          <w:b/>
          <w:sz w:val="24"/>
          <w:szCs w:val="24"/>
        </w:rPr>
        <w:t xml:space="preserve">CONDIÇÕES DE PARTICIPAÇÃO: </w:t>
      </w:r>
      <w:r w:rsidR="00B43662" w:rsidRPr="00B43662">
        <w:rPr>
          <w:rFonts w:ascii="Arial" w:hAnsi="Arial" w:cs="Arial"/>
          <w:sz w:val="24"/>
          <w:szCs w:val="24"/>
        </w:rPr>
        <w:t>Empresas do ramo, que atendam às condições do Edital e seus Anexos e comprovem o capital social de 10% do valor da licitação ou da sua proposta financeira</w:t>
      </w:r>
      <w:r w:rsidR="00760333" w:rsidRPr="00760333">
        <w:rPr>
          <w:rFonts w:ascii="Arial" w:eastAsia="Calibri" w:hAnsi="Arial" w:cs="Arial"/>
          <w:color w:val="FF0000"/>
          <w:sz w:val="24"/>
          <w:szCs w:val="24"/>
          <w:lang w:eastAsia="en-US"/>
        </w:rPr>
        <w:t>.</w:t>
      </w:r>
    </w:p>
    <w:p w:rsidR="004831E8" w:rsidRPr="00F75E6D" w:rsidRDefault="004831E8" w:rsidP="00C7734C">
      <w:pPr>
        <w:spacing w:before="120" w:after="120"/>
        <w:ind w:left="0" w:firstLine="0"/>
        <w:rPr>
          <w:rFonts w:ascii="Arial" w:hAnsi="Arial"/>
          <w:b/>
          <w:sz w:val="24"/>
          <w:szCs w:val="24"/>
        </w:rPr>
      </w:pPr>
      <w:r w:rsidRPr="00195763">
        <w:rPr>
          <w:rFonts w:ascii="Arial" w:hAnsi="Arial"/>
          <w:b/>
          <w:sz w:val="24"/>
          <w:szCs w:val="24"/>
        </w:rPr>
        <w:t xml:space="preserve">LOCAL E DATA DE RECEBIMENTO DA DOCUMENTAÇÃO E PROPOSTA: </w:t>
      </w:r>
      <w:r w:rsidR="00E808A6" w:rsidRPr="00195763">
        <w:rPr>
          <w:rFonts w:ascii="Arial" w:hAnsi="Arial" w:cs="Arial"/>
          <w:sz w:val="24"/>
          <w:szCs w:val="24"/>
        </w:rPr>
        <w:t xml:space="preserve">Auditório da 3.ª Superintendência Regional da CODEVASF, localizado à Rua Presidente Dutra, 160 – Centro – Petrolina-PE, às </w:t>
      </w:r>
      <w:r w:rsidR="00E27A40" w:rsidRPr="00E27A40">
        <w:rPr>
          <w:rFonts w:ascii="Arial" w:hAnsi="Arial" w:cs="Arial"/>
          <w:b/>
          <w:sz w:val="24"/>
          <w:szCs w:val="24"/>
        </w:rPr>
        <w:t>16</w:t>
      </w:r>
      <w:r w:rsidR="00AD1775" w:rsidRPr="00E27A40">
        <w:rPr>
          <w:rFonts w:ascii="Arial" w:hAnsi="Arial" w:cs="Arial"/>
          <w:b/>
          <w:sz w:val="24"/>
          <w:szCs w:val="24"/>
        </w:rPr>
        <w:t>h</w:t>
      </w:r>
      <w:r w:rsidR="00E27A40">
        <w:rPr>
          <w:rFonts w:ascii="Arial" w:hAnsi="Arial" w:cs="Arial"/>
          <w:b/>
          <w:sz w:val="24"/>
          <w:szCs w:val="24"/>
        </w:rPr>
        <w:t>30min</w:t>
      </w:r>
      <w:r w:rsidR="00195763" w:rsidRPr="00F75E6D">
        <w:rPr>
          <w:rFonts w:ascii="Arial" w:hAnsi="Arial" w:cs="Arial"/>
          <w:b/>
          <w:sz w:val="24"/>
          <w:szCs w:val="24"/>
        </w:rPr>
        <w:t xml:space="preserve"> (</w:t>
      </w:r>
      <w:r w:rsidR="00E27A40">
        <w:rPr>
          <w:rFonts w:ascii="Arial" w:hAnsi="Arial" w:cs="Arial"/>
          <w:b/>
          <w:sz w:val="24"/>
          <w:szCs w:val="24"/>
        </w:rPr>
        <w:t>dezesseis horas e trinta minutos</w:t>
      </w:r>
      <w:r w:rsidR="00AD1775" w:rsidRPr="00F75E6D">
        <w:rPr>
          <w:rFonts w:ascii="Arial" w:hAnsi="Arial" w:cs="Arial"/>
          <w:b/>
          <w:sz w:val="24"/>
          <w:szCs w:val="24"/>
        </w:rPr>
        <w:t>) (</w:t>
      </w:r>
      <w:r w:rsidR="00250436" w:rsidRPr="00F75E6D">
        <w:rPr>
          <w:rFonts w:ascii="Arial" w:hAnsi="Arial" w:cs="Arial"/>
          <w:b/>
          <w:sz w:val="24"/>
          <w:szCs w:val="24"/>
        </w:rPr>
        <w:t>HORÁRIO DE BRASÍLIA</w:t>
      </w:r>
      <w:r w:rsidR="00AD1775" w:rsidRPr="00F75E6D">
        <w:rPr>
          <w:rFonts w:ascii="Arial" w:hAnsi="Arial" w:cs="Arial"/>
          <w:b/>
          <w:sz w:val="24"/>
          <w:szCs w:val="24"/>
        </w:rPr>
        <w:t xml:space="preserve">) do dia </w:t>
      </w:r>
      <w:r w:rsidR="00E27A40">
        <w:rPr>
          <w:rFonts w:ascii="Arial" w:hAnsi="Arial" w:cs="Arial"/>
          <w:b/>
          <w:sz w:val="24"/>
          <w:szCs w:val="24"/>
        </w:rPr>
        <w:t>19</w:t>
      </w:r>
      <w:r w:rsidR="00AD1775" w:rsidRPr="00F75E6D">
        <w:rPr>
          <w:rFonts w:ascii="Arial" w:hAnsi="Arial" w:cs="Arial"/>
          <w:b/>
          <w:sz w:val="24"/>
          <w:szCs w:val="24"/>
        </w:rPr>
        <w:t xml:space="preserve"> de </w:t>
      </w:r>
      <w:r w:rsidR="00E27A40">
        <w:rPr>
          <w:rFonts w:ascii="Arial" w:hAnsi="Arial" w:cs="Arial"/>
          <w:b/>
          <w:sz w:val="24"/>
          <w:szCs w:val="24"/>
        </w:rPr>
        <w:t>dezembro</w:t>
      </w:r>
      <w:r w:rsidR="00AD1775" w:rsidRPr="00F75E6D">
        <w:rPr>
          <w:rFonts w:ascii="Arial" w:hAnsi="Arial" w:cs="Arial"/>
          <w:b/>
          <w:sz w:val="24"/>
          <w:szCs w:val="24"/>
        </w:rPr>
        <w:t xml:space="preserve"> de 201</w:t>
      </w:r>
      <w:r w:rsidR="00F75E6D" w:rsidRPr="00F75E6D">
        <w:rPr>
          <w:rFonts w:ascii="Arial" w:hAnsi="Arial" w:cs="Arial"/>
          <w:b/>
          <w:sz w:val="24"/>
          <w:szCs w:val="24"/>
        </w:rPr>
        <w:t>3</w:t>
      </w:r>
      <w:r w:rsidRPr="00F75E6D">
        <w:rPr>
          <w:rFonts w:ascii="Arial" w:hAnsi="Arial"/>
          <w:b/>
          <w:sz w:val="24"/>
          <w:szCs w:val="24"/>
        </w:rPr>
        <w:t>.</w:t>
      </w:r>
    </w:p>
    <w:p w:rsidR="004831E8" w:rsidRPr="00444F83" w:rsidRDefault="004831E8" w:rsidP="00C7734C">
      <w:pPr>
        <w:pStyle w:val="Recuodecorpodetexto"/>
        <w:spacing w:before="120" w:after="120" w:line="240" w:lineRule="auto"/>
        <w:ind w:left="0" w:firstLine="0"/>
        <w:rPr>
          <w:rFonts w:ascii="Arial" w:hAnsi="Arial" w:cs="Arial"/>
          <w:b/>
          <w:szCs w:val="24"/>
        </w:rPr>
      </w:pPr>
      <w:r w:rsidRPr="00195763">
        <w:rPr>
          <w:rFonts w:ascii="Arial" w:hAnsi="Arial" w:cs="Arial"/>
          <w:b/>
          <w:szCs w:val="24"/>
        </w:rPr>
        <w:t>OBSERVAÇÃO</w:t>
      </w:r>
      <w:r w:rsidRPr="00195763">
        <w:rPr>
          <w:rFonts w:ascii="Arial" w:hAnsi="Arial" w:cs="Arial"/>
          <w:szCs w:val="24"/>
        </w:rPr>
        <w:t xml:space="preserve">: </w:t>
      </w:r>
      <w:r w:rsidR="004A68F7" w:rsidRPr="00195763">
        <w:rPr>
          <w:rFonts w:ascii="Arial" w:hAnsi="Arial" w:cs="Arial"/>
          <w:szCs w:val="24"/>
        </w:rPr>
        <w:t xml:space="preserve">O Edital </w:t>
      </w:r>
      <w:r w:rsidR="004A68F7" w:rsidRPr="00444F83">
        <w:rPr>
          <w:rFonts w:ascii="Arial" w:hAnsi="Arial" w:cs="Arial"/>
          <w:szCs w:val="24"/>
        </w:rPr>
        <w:t xml:space="preserve">e seus elementos constitutivos (Termos de Referência, Planilhas de Preços. etc.) encontram-se disponíveis nos </w:t>
      </w:r>
      <w:r w:rsidR="00015B80" w:rsidRPr="00444F83">
        <w:rPr>
          <w:rFonts w:ascii="Arial" w:hAnsi="Arial" w:cs="Arial"/>
          <w:szCs w:val="24"/>
        </w:rPr>
        <w:t>sítios</w:t>
      </w:r>
      <w:r w:rsidR="004A68F7" w:rsidRPr="00444F83">
        <w:rPr>
          <w:rFonts w:ascii="Arial" w:hAnsi="Arial" w:cs="Arial"/>
          <w:color w:val="000000"/>
          <w:szCs w:val="24"/>
        </w:rPr>
        <w:t xml:space="preserve"> </w:t>
      </w:r>
      <w:hyperlink r:id="rId14" w:history="1">
        <w:r w:rsidR="00A20121" w:rsidRPr="00444F83">
          <w:rPr>
            <w:rStyle w:val="Hyperlink"/>
            <w:rFonts w:ascii="Arial" w:hAnsi="Arial" w:cs="Arial"/>
            <w:szCs w:val="24"/>
          </w:rPr>
          <w:t>www.codevasf.gov.br</w:t>
        </w:r>
      </w:hyperlink>
      <w:r w:rsidR="004A68F7" w:rsidRPr="00444F83">
        <w:rPr>
          <w:rFonts w:ascii="Arial" w:hAnsi="Arial" w:cs="Arial"/>
          <w:color w:val="000000"/>
          <w:szCs w:val="24"/>
        </w:rPr>
        <w:t xml:space="preserve"> e </w:t>
      </w:r>
      <w:hyperlink r:id="rId15" w:history="1">
        <w:r w:rsidR="00A20121" w:rsidRPr="00444F83">
          <w:rPr>
            <w:rStyle w:val="Hyperlink"/>
            <w:rFonts w:ascii="Arial" w:hAnsi="Arial" w:cs="Arial"/>
            <w:szCs w:val="24"/>
          </w:rPr>
          <w:t>www.comprasnet.gov.br</w:t>
        </w:r>
      </w:hyperlink>
      <w:r w:rsidR="004A68F7" w:rsidRPr="00444F83">
        <w:rPr>
          <w:rFonts w:ascii="Arial" w:hAnsi="Arial" w:cs="Arial"/>
          <w:color w:val="000000"/>
          <w:szCs w:val="24"/>
        </w:rPr>
        <w:t xml:space="preserve">. </w:t>
      </w:r>
      <w:r w:rsidR="00DC3A31" w:rsidRPr="00444F83">
        <w:rPr>
          <w:rFonts w:ascii="Arial" w:hAnsi="Arial" w:cs="Arial"/>
          <w:color w:val="000000"/>
          <w:szCs w:val="24"/>
        </w:rPr>
        <w:t xml:space="preserve">Caso as licitantes não consigam fazer o download pelos sítios, o edital e seus anexos </w:t>
      </w:r>
      <w:r w:rsidR="00444F83" w:rsidRPr="00444F83">
        <w:rPr>
          <w:rFonts w:ascii="Arial" w:hAnsi="Arial" w:cs="Arial"/>
          <w:szCs w:val="24"/>
        </w:rPr>
        <w:t xml:space="preserve">encontram-se à disposição dos interessados na sala 30, no endereço acima mencionado, telefone </w:t>
      </w:r>
      <w:r w:rsidR="00444F83" w:rsidRPr="00444F83">
        <w:rPr>
          <w:rFonts w:ascii="Arial" w:hAnsi="Arial" w:cs="Arial"/>
          <w:szCs w:val="22"/>
        </w:rPr>
        <w:t xml:space="preserve">(87) 3866-7722, e poderão ser adquiridos  </w:t>
      </w:r>
      <w:r w:rsidR="00444F83" w:rsidRPr="00444F83">
        <w:rPr>
          <w:rFonts w:ascii="Arial" w:hAnsi="Arial" w:cs="Arial"/>
        </w:rPr>
        <w:t>gratuitamente</w:t>
      </w:r>
      <w:r w:rsidR="00444F83" w:rsidRPr="00444F83">
        <w:rPr>
          <w:rFonts w:ascii="Arial" w:hAnsi="Arial" w:cs="Arial"/>
          <w:szCs w:val="22"/>
        </w:rPr>
        <w:t xml:space="preserve"> </w:t>
      </w:r>
      <w:r w:rsidR="00444F83" w:rsidRPr="00444F83">
        <w:rPr>
          <w:rFonts w:ascii="Arial" w:hAnsi="Arial" w:cs="Arial"/>
        </w:rPr>
        <w:t xml:space="preserve">mediante apresentação pela licitante de um </w:t>
      </w:r>
      <w:r w:rsidR="00CF66D7">
        <w:rPr>
          <w:rFonts w:ascii="Arial" w:hAnsi="Arial" w:cs="Arial"/>
        </w:rPr>
        <w:t>CD</w:t>
      </w:r>
      <w:r w:rsidR="00444F83" w:rsidRPr="00444F83">
        <w:rPr>
          <w:rFonts w:ascii="Arial" w:hAnsi="Arial" w:cs="Arial"/>
        </w:rPr>
        <w:t xml:space="preserve">/ROM ou pen drive, </w:t>
      </w:r>
      <w:r w:rsidR="00444F83" w:rsidRPr="00444F83">
        <w:rPr>
          <w:rFonts w:ascii="Arial" w:hAnsi="Arial" w:cs="Arial"/>
          <w:szCs w:val="22"/>
        </w:rPr>
        <w:t xml:space="preserve">no horário </w:t>
      </w:r>
      <w:r w:rsidR="00444F83" w:rsidRPr="00444F83">
        <w:rPr>
          <w:rFonts w:ascii="Arial" w:hAnsi="Arial" w:cs="Arial"/>
          <w:b/>
          <w:szCs w:val="22"/>
        </w:rPr>
        <w:t>de 08h00 (oito horas) às 12h00 (doze horas) e de 13h30 (treze horas e trinta minutos) às 17h00 (dezessete horas)</w:t>
      </w:r>
      <w:r w:rsidR="00444F83" w:rsidRPr="00444F83">
        <w:rPr>
          <w:rFonts w:ascii="Arial" w:hAnsi="Arial" w:cs="Arial"/>
          <w:szCs w:val="22"/>
        </w:rPr>
        <w:t>, de segunda a sexta-feira</w:t>
      </w:r>
      <w:r w:rsidRPr="00444F83">
        <w:rPr>
          <w:rFonts w:ascii="Arial" w:hAnsi="Arial" w:cs="Arial"/>
          <w:b/>
          <w:szCs w:val="24"/>
        </w:rPr>
        <w:t>.</w:t>
      </w:r>
    </w:p>
    <w:p w:rsidR="00A20121" w:rsidRPr="00195763" w:rsidRDefault="00271F51" w:rsidP="00C7734C">
      <w:pPr>
        <w:pStyle w:val="Recuodecorpodetexto"/>
        <w:spacing w:before="120" w:after="120" w:line="240" w:lineRule="auto"/>
        <w:ind w:left="0" w:firstLine="0"/>
        <w:rPr>
          <w:rFonts w:ascii="Arial" w:hAnsi="Arial" w:cs="Arial"/>
          <w:b/>
          <w:szCs w:val="24"/>
        </w:rPr>
      </w:pPr>
      <w:r w:rsidRPr="00195763">
        <w:rPr>
          <w:rFonts w:ascii="Arial" w:hAnsi="Arial" w:cs="Arial"/>
          <w:szCs w:val="24"/>
        </w:rPr>
        <w:t xml:space="preserve">As empresas </w:t>
      </w:r>
      <w:r w:rsidRPr="00195763">
        <w:rPr>
          <w:rFonts w:ascii="Arial" w:hAnsi="Arial" w:cs="Arial"/>
          <w:color w:val="000000"/>
          <w:szCs w:val="24"/>
        </w:rPr>
        <w:t>que retirarem o edital através da Internet nos sítios citados deverão preencher</w:t>
      </w:r>
      <w:r w:rsidRPr="00195763">
        <w:rPr>
          <w:rFonts w:ascii="Arial" w:hAnsi="Arial" w:cs="Arial"/>
          <w:szCs w:val="24"/>
        </w:rPr>
        <w:t xml:space="preserve"> a </w:t>
      </w:r>
      <w:r w:rsidRPr="00195763">
        <w:rPr>
          <w:rFonts w:ascii="Arial" w:hAnsi="Arial" w:cs="Arial"/>
          <w:b/>
          <w:szCs w:val="24"/>
        </w:rPr>
        <w:t>Guia de Retirada de Edital</w:t>
      </w:r>
      <w:r w:rsidRPr="00195763">
        <w:rPr>
          <w:rFonts w:ascii="Arial" w:hAnsi="Arial" w:cs="Arial"/>
          <w:szCs w:val="24"/>
        </w:rPr>
        <w:t xml:space="preserve"> que se encontra na última página deste documento, remetendo-a através do fax: (</w:t>
      </w:r>
      <w:r w:rsidR="00D051F9" w:rsidRPr="00195763">
        <w:rPr>
          <w:rFonts w:ascii="Arial" w:hAnsi="Arial" w:cs="Arial"/>
          <w:szCs w:val="24"/>
        </w:rPr>
        <w:t>87</w:t>
      </w:r>
      <w:r w:rsidRPr="00195763">
        <w:rPr>
          <w:rFonts w:ascii="Arial" w:hAnsi="Arial" w:cs="Arial"/>
          <w:szCs w:val="24"/>
        </w:rPr>
        <w:t>) 3</w:t>
      </w:r>
      <w:r w:rsidR="00D051F9" w:rsidRPr="00195763">
        <w:rPr>
          <w:rFonts w:ascii="Arial" w:hAnsi="Arial" w:cs="Arial"/>
          <w:szCs w:val="24"/>
        </w:rPr>
        <w:t>866-7742</w:t>
      </w:r>
      <w:r w:rsidRPr="00195763">
        <w:rPr>
          <w:rFonts w:ascii="Arial" w:hAnsi="Arial" w:cs="Arial"/>
          <w:szCs w:val="24"/>
        </w:rPr>
        <w:t xml:space="preserve"> ou email: </w:t>
      </w:r>
      <w:hyperlink r:id="rId16" w:history="1">
        <w:r w:rsidR="00E20A32" w:rsidRPr="00195763">
          <w:rPr>
            <w:rStyle w:val="Hyperlink"/>
            <w:rFonts w:ascii="Arial" w:hAnsi="Arial" w:cs="Arial"/>
            <w:szCs w:val="24"/>
          </w:rPr>
          <w:t>3sl@codevasf.gov.br</w:t>
        </w:r>
      </w:hyperlink>
      <w:r w:rsidRPr="00195763">
        <w:rPr>
          <w:rFonts w:ascii="Arial" w:hAnsi="Arial" w:cs="Arial"/>
          <w:szCs w:val="24"/>
        </w:rPr>
        <w:t xml:space="preserve">, </w:t>
      </w:r>
      <w:r w:rsidR="00195763">
        <w:rPr>
          <w:rFonts w:ascii="Arial" w:hAnsi="Arial" w:cs="Arial"/>
          <w:szCs w:val="24"/>
        </w:rPr>
        <w:t>caso queiram receber</w:t>
      </w:r>
      <w:r w:rsidRPr="00195763">
        <w:rPr>
          <w:rFonts w:ascii="Arial" w:hAnsi="Arial" w:cs="Arial"/>
          <w:szCs w:val="24"/>
        </w:rPr>
        <w:t xml:space="preserve"> eventuais esclarecimentos às consultas formuladas sobre o Edital</w:t>
      </w:r>
      <w:r w:rsidR="00A20121" w:rsidRPr="00195763">
        <w:rPr>
          <w:rFonts w:ascii="Arial" w:hAnsi="Arial" w:cs="Arial"/>
          <w:szCs w:val="24"/>
        </w:rPr>
        <w:t>.</w:t>
      </w:r>
    </w:p>
    <w:p w:rsidR="00E808A6" w:rsidRPr="00195763" w:rsidRDefault="00E808A6" w:rsidP="00042FE2">
      <w:pPr>
        <w:spacing w:before="360"/>
        <w:ind w:left="737" w:hanging="737"/>
        <w:jc w:val="right"/>
        <w:rPr>
          <w:rFonts w:ascii="Arial" w:hAnsi="Arial" w:cs="Arial"/>
          <w:sz w:val="24"/>
          <w:szCs w:val="24"/>
        </w:rPr>
      </w:pPr>
      <w:r w:rsidRPr="00195763">
        <w:rPr>
          <w:rFonts w:ascii="Arial" w:hAnsi="Arial" w:cs="Arial"/>
          <w:sz w:val="24"/>
          <w:szCs w:val="24"/>
        </w:rPr>
        <w:t>Petrolina-PE,</w:t>
      </w:r>
      <w:r w:rsidR="00F75DA7">
        <w:rPr>
          <w:rFonts w:ascii="Arial" w:hAnsi="Arial" w:cs="Arial"/>
          <w:sz w:val="24"/>
          <w:szCs w:val="24"/>
        </w:rPr>
        <w:t xml:space="preserve"> </w:t>
      </w:r>
      <w:r w:rsidR="00E27A40">
        <w:rPr>
          <w:rFonts w:ascii="Arial" w:hAnsi="Arial" w:cs="Arial"/>
          <w:sz w:val="24"/>
          <w:szCs w:val="24"/>
        </w:rPr>
        <w:t>14</w:t>
      </w:r>
      <w:r w:rsidR="0089524A" w:rsidRPr="00195763">
        <w:rPr>
          <w:rFonts w:ascii="Arial" w:hAnsi="Arial" w:cs="Arial"/>
          <w:sz w:val="24"/>
          <w:szCs w:val="24"/>
        </w:rPr>
        <w:t xml:space="preserve"> de </w:t>
      </w:r>
      <w:r w:rsidR="00E27A40">
        <w:rPr>
          <w:rFonts w:ascii="Arial" w:hAnsi="Arial" w:cs="Arial"/>
          <w:sz w:val="24"/>
          <w:szCs w:val="24"/>
        </w:rPr>
        <w:t>novembro</w:t>
      </w:r>
      <w:r w:rsidR="0089524A" w:rsidRPr="00195763">
        <w:rPr>
          <w:rFonts w:ascii="Arial" w:hAnsi="Arial" w:cs="Arial"/>
          <w:sz w:val="24"/>
          <w:szCs w:val="24"/>
        </w:rPr>
        <w:t xml:space="preserve"> de 20</w:t>
      </w:r>
      <w:r w:rsidR="00AD1775" w:rsidRPr="00195763">
        <w:rPr>
          <w:rFonts w:ascii="Arial" w:hAnsi="Arial" w:cs="Arial"/>
          <w:sz w:val="24"/>
          <w:szCs w:val="24"/>
        </w:rPr>
        <w:t>1</w:t>
      </w:r>
      <w:r w:rsidR="00F75DA7">
        <w:rPr>
          <w:rFonts w:ascii="Arial" w:hAnsi="Arial" w:cs="Arial"/>
          <w:sz w:val="24"/>
          <w:szCs w:val="24"/>
        </w:rPr>
        <w:t>3</w:t>
      </w:r>
      <w:r w:rsidRPr="00195763">
        <w:rPr>
          <w:rFonts w:ascii="Arial" w:hAnsi="Arial" w:cs="Arial"/>
          <w:sz w:val="24"/>
          <w:szCs w:val="24"/>
        </w:rPr>
        <w:t>.</w:t>
      </w:r>
    </w:p>
    <w:p w:rsidR="00B36FBE" w:rsidRPr="00195763" w:rsidRDefault="00B36FBE" w:rsidP="0041215A">
      <w:pPr>
        <w:spacing w:before="240"/>
        <w:ind w:left="737" w:hanging="737"/>
        <w:jc w:val="right"/>
        <w:rPr>
          <w:rFonts w:ascii="Arial" w:hAnsi="Arial" w:cs="Arial"/>
          <w:sz w:val="24"/>
          <w:szCs w:val="24"/>
        </w:rPr>
      </w:pPr>
    </w:p>
    <w:p w:rsidR="004831E8" w:rsidRPr="00195763" w:rsidRDefault="004831E8">
      <w:pPr>
        <w:ind w:hanging="1701"/>
        <w:jc w:val="right"/>
        <w:rPr>
          <w:rFonts w:ascii="Arial" w:hAnsi="Arial"/>
          <w:sz w:val="24"/>
          <w:szCs w:val="24"/>
        </w:rPr>
      </w:pPr>
    </w:p>
    <w:p w:rsidR="00E27A40" w:rsidRPr="00FE43F4" w:rsidRDefault="00E27A40" w:rsidP="00E27A40">
      <w:pPr>
        <w:ind w:left="0" w:firstLine="0"/>
        <w:jc w:val="center"/>
        <w:rPr>
          <w:rFonts w:ascii="Arial" w:hAnsi="Arial" w:cs="Arial"/>
          <w:b/>
          <w:bCs/>
          <w:sz w:val="24"/>
          <w:szCs w:val="24"/>
        </w:rPr>
      </w:pPr>
      <w:r w:rsidRPr="00FE43F4">
        <w:rPr>
          <w:rFonts w:ascii="Arial" w:hAnsi="Arial" w:cs="Arial"/>
          <w:b/>
          <w:bCs/>
          <w:sz w:val="24"/>
          <w:szCs w:val="24"/>
        </w:rPr>
        <w:t xml:space="preserve">CARLOS ALBERTO PEREIRA MOUCO </w:t>
      </w:r>
    </w:p>
    <w:p w:rsidR="00E27A40" w:rsidRPr="00FE43F4" w:rsidRDefault="00E27A40" w:rsidP="00E27A40">
      <w:pPr>
        <w:ind w:left="0" w:firstLine="0"/>
        <w:jc w:val="center"/>
        <w:rPr>
          <w:rFonts w:ascii="Arial" w:hAnsi="Arial"/>
          <w:sz w:val="24"/>
          <w:szCs w:val="24"/>
        </w:rPr>
      </w:pPr>
      <w:r w:rsidRPr="00FE43F4">
        <w:rPr>
          <w:rFonts w:ascii="Arial" w:hAnsi="Arial"/>
          <w:sz w:val="24"/>
          <w:szCs w:val="24"/>
        </w:rPr>
        <w:t>Superintendente Regional Interino</w:t>
      </w:r>
    </w:p>
    <w:p w:rsidR="004831E8" w:rsidRPr="00195763" w:rsidRDefault="00E27A40" w:rsidP="00E27A40">
      <w:pPr>
        <w:ind w:left="0" w:firstLine="0"/>
        <w:jc w:val="center"/>
        <w:rPr>
          <w:rFonts w:ascii="Arial" w:hAnsi="Arial"/>
          <w:sz w:val="24"/>
          <w:szCs w:val="24"/>
        </w:rPr>
      </w:pPr>
      <w:r w:rsidRPr="00FE43F4">
        <w:rPr>
          <w:rFonts w:ascii="Arial" w:hAnsi="Arial"/>
          <w:sz w:val="24"/>
          <w:szCs w:val="24"/>
        </w:rPr>
        <w:t>CODEVASF – 3.ª SR</w:t>
      </w:r>
    </w:p>
    <w:p w:rsidR="004831E8" w:rsidRPr="00C82633" w:rsidRDefault="007A2F8C">
      <w:pPr>
        <w:spacing w:after="120"/>
        <w:jc w:val="center"/>
        <w:rPr>
          <w:rFonts w:ascii="Arial" w:hAnsi="Arial"/>
          <w:b/>
          <w:spacing w:val="74"/>
          <w:sz w:val="28"/>
          <w:szCs w:val="28"/>
        </w:rPr>
      </w:pPr>
      <w:r>
        <w:rPr>
          <w:rFonts w:ascii="Arial" w:hAnsi="Arial"/>
          <w:b/>
          <w:spacing w:val="74"/>
          <w:sz w:val="32"/>
        </w:rPr>
        <w:br w:type="page"/>
      </w:r>
      <w:r w:rsidR="004831E8" w:rsidRPr="00C82633">
        <w:rPr>
          <w:rFonts w:ascii="Arial" w:hAnsi="Arial"/>
          <w:b/>
          <w:spacing w:val="74"/>
          <w:sz w:val="28"/>
          <w:szCs w:val="28"/>
        </w:rPr>
        <w:lastRenderedPageBreak/>
        <w:t>ÍNDICE</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OBJETO</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LEGISLAÇÃO</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LOCALIZAÇÃO</w:t>
      </w:r>
      <w:r w:rsidR="00C52E1F" w:rsidRPr="0095741C">
        <w:rPr>
          <w:rFonts w:ascii="Arial" w:hAnsi="Arial"/>
          <w:sz w:val="24"/>
        </w:rPr>
        <w:t xml:space="preserve"> E ACESSO </w:t>
      </w:r>
      <w:r w:rsidRPr="0095741C">
        <w:rPr>
          <w:rFonts w:ascii="Arial" w:hAnsi="Arial"/>
          <w:sz w:val="24"/>
        </w:rPr>
        <w:t>/</w:t>
      </w:r>
      <w:r w:rsidR="00C52E1F" w:rsidRPr="0095741C">
        <w:rPr>
          <w:rFonts w:ascii="Arial" w:hAnsi="Arial"/>
          <w:sz w:val="24"/>
        </w:rPr>
        <w:t xml:space="preserve"> </w:t>
      </w:r>
      <w:r w:rsidR="00857B53">
        <w:rPr>
          <w:rFonts w:ascii="Arial" w:hAnsi="Arial"/>
          <w:sz w:val="24"/>
        </w:rPr>
        <w:t>DESCRIÇÃO</w:t>
      </w:r>
      <w:r w:rsidRPr="0095741C">
        <w:rPr>
          <w:rFonts w:ascii="Arial" w:hAnsi="Arial"/>
          <w:sz w:val="24"/>
        </w:rPr>
        <w:t xml:space="preserve"> DOS SERVIÇOS </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CONDIÇÕES DE PARTICIPAÇÃO</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INTERPRETAÇÃO E ESCLARECIMENTOS</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APRESENTAÇÃO DA DOCUMENTAÇÃO E PROPOSTA FINANCEIRA</w:t>
      </w:r>
    </w:p>
    <w:p w:rsidR="00AC5BA6" w:rsidRPr="0095741C" w:rsidRDefault="00AC5BA6"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ABERTURA DOS INVÓLUCROS</w:t>
      </w:r>
    </w:p>
    <w:p w:rsidR="00AC5BA6" w:rsidRPr="0095741C" w:rsidRDefault="00AC5BA6"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EXAME E JULGAMENTO DA</w:t>
      </w:r>
      <w:r w:rsidR="008864A8" w:rsidRPr="0095741C">
        <w:rPr>
          <w:rFonts w:ascii="Arial" w:hAnsi="Arial"/>
          <w:sz w:val="24"/>
        </w:rPr>
        <w:t xml:space="preserve"> DOCUM</w:t>
      </w:r>
      <w:r w:rsidR="00D77E0D" w:rsidRPr="0095741C">
        <w:rPr>
          <w:rFonts w:ascii="Arial" w:hAnsi="Arial"/>
          <w:sz w:val="24"/>
        </w:rPr>
        <w:t>E</w:t>
      </w:r>
      <w:r w:rsidR="008864A8" w:rsidRPr="0095741C">
        <w:rPr>
          <w:rFonts w:ascii="Arial" w:hAnsi="Arial"/>
          <w:sz w:val="24"/>
        </w:rPr>
        <w:t>NTAÇÃO E</w:t>
      </w:r>
      <w:r w:rsidRPr="0095741C">
        <w:rPr>
          <w:rFonts w:ascii="Arial" w:hAnsi="Arial"/>
          <w:sz w:val="24"/>
        </w:rPr>
        <w:t xml:space="preserve"> </w:t>
      </w:r>
      <w:r w:rsidR="008864A8" w:rsidRPr="0095741C">
        <w:rPr>
          <w:rFonts w:ascii="Arial" w:hAnsi="Arial"/>
          <w:sz w:val="24"/>
        </w:rPr>
        <w:t xml:space="preserve">DAS </w:t>
      </w:r>
      <w:r w:rsidRPr="0095741C">
        <w:rPr>
          <w:rFonts w:ascii="Arial" w:hAnsi="Arial"/>
          <w:sz w:val="24"/>
        </w:rPr>
        <w:t xml:space="preserve">PROPOSTAS </w:t>
      </w:r>
    </w:p>
    <w:p w:rsidR="00AC5BA6" w:rsidRPr="0095741C" w:rsidRDefault="00AC5BA6"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ADJUDICAÇÃO</w:t>
      </w:r>
    </w:p>
    <w:p w:rsidR="00AC5BA6" w:rsidRPr="0095741C" w:rsidRDefault="00AC5BA6"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RECURSOS ADMINISTRATIVOS</w:t>
      </w:r>
    </w:p>
    <w:p w:rsidR="00AC5BA6" w:rsidRPr="0095741C" w:rsidRDefault="00AC5BA6"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 xml:space="preserve">PRAZO DE EXECUÇÃO </w:t>
      </w:r>
    </w:p>
    <w:p w:rsidR="00AC5BA6" w:rsidRPr="0095741C" w:rsidRDefault="00AC5BA6"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GARANTIA DE EXECUÇÃO</w:t>
      </w:r>
    </w:p>
    <w:p w:rsidR="00B812C5" w:rsidRPr="00541EC1" w:rsidRDefault="00AC5BA6" w:rsidP="00034BF0">
      <w:pPr>
        <w:numPr>
          <w:ilvl w:val="0"/>
          <w:numId w:val="2"/>
        </w:numPr>
        <w:tabs>
          <w:tab w:val="clear" w:pos="750"/>
          <w:tab w:val="num" w:pos="567"/>
        </w:tabs>
        <w:spacing w:before="120"/>
        <w:ind w:left="567" w:hanging="567"/>
        <w:rPr>
          <w:rFonts w:ascii="Arial" w:hAnsi="Arial"/>
          <w:sz w:val="24"/>
        </w:rPr>
      </w:pPr>
      <w:r w:rsidRPr="00541EC1">
        <w:rPr>
          <w:rFonts w:ascii="Arial" w:hAnsi="Arial"/>
          <w:sz w:val="24"/>
        </w:rPr>
        <w:t>FISCALIZAÇÃO</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CONDIÇÕES DE PAGAMENTO</w:t>
      </w:r>
    </w:p>
    <w:p w:rsidR="00E137BB" w:rsidRPr="0095741C" w:rsidRDefault="00E137BB"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REAJUSTAMENTO DOS PREÇOS</w:t>
      </w:r>
    </w:p>
    <w:p w:rsidR="00E137BB" w:rsidRPr="0095741C" w:rsidRDefault="001248D8" w:rsidP="00034BF0">
      <w:pPr>
        <w:numPr>
          <w:ilvl w:val="0"/>
          <w:numId w:val="2"/>
        </w:numPr>
        <w:tabs>
          <w:tab w:val="clear" w:pos="750"/>
          <w:tab w:val="num" w:pos="567"/>
        </w:tabs>
        <w:spacing w:before="120"/>
        <w:ind w:left="567" w:hanging="567"/>
        <w:rPr>
          <w:rFonts w:ascii="Arial" w:hAnsi="Arial"/>
          <w:sz w:val="24"/>
        </w:rPr>
      </w:pPr>
      <w:r>
        <w:rPr>
          <w:rFonts w:ascii="Arial" w:hAnsi="Arial"/>
          <w:sz w:val="24"/>
        </w:rPr>
        <w:t>SANÇÕES ADMINISTRATIVAS</w:t>
      </w:r>
      <w:r w:rsidR="00E137BB" w:rsidRPr="0095741C">
        <w:rPr>
          <w:rFonts w:ascii="Arial" w:hAnsi="Arial"/>
          <w:sz w:val="24"/>
        </w:rPr>
        <w:t xml:space="preserve"> </w:t>
      </w:r>
    </w:p>
    <w:p w:rsidR="007C7D5A" w:rsidRPr="0095741C" w:rsidRDefault="007C7D5A"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RECEBIMENTO D</w:t>
      </w:r>
      <w:r w:rsidR="00433611" w:rsidRPr="0095741C">
        <w:rPr>
          <w:rFonts w:ascii="Arial" w:hAnsi="Arial"/>
          <w:sz w:val="24"/>
        </w:rPr>
        <w:t>O OBJETO</w:t>
      </w:r>
    </w:p>
    <w:p w:rsidR="007C7D5A" w:rsidRDefault="007C7D5A"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RECURSOS ORÇAMENTÁRIOS</w:t>
      </w:r>
    </w:p>
    <w:p w:rsidR="00B812C5" w:rsidRPr="0022284C" w:rsidRDefault="00B812C5" w:rsidP="00034BF0">
      <w:pPr>
        <w:numPr>
          <w:ilvl w:val="0"/>
          <w:numId w:val="2"/>
        </w:numPr>
        <w:tabs>
          <w:tab w:val="clear" w:pos="750"/>
          <w:tab w:val="num" w:pos="567"/>
        </w:tabs>
        <w:spacing w:before="120"/>
        <w:ind w:left="567" w:hanging="567"/>
        <w:rPr>
          <w:rFonts w:ascii="Arial" w:hAnsi="Arial"/>
          <w:sz w:val="24"/>
        </w:rPr>
      </w:pPr>
      <w:r w:rsidRPr="0022284C">
        <w:rPr>
          <w:rFonts w:ascii="Arial" w:hAnsi="Arial"/>
          <w:sz w:val="24"/>
        </w:rPr>
        <w:t>OBRIGAÇÕES DA CONTRATADA</w:t>
      </w:r>
    </w:p>
    <w:p w:rsidR="00541EC1" w:rsidRPr="00F453BD" w:rsidRDefault="00541EC1" w:rsidP="00034BF0">
      <w:pPr>
        <w:numPr>
          <w:ilvl w:val="0"/>
          <w:numId w:val="2"/>
        </w:numPr>
        <w:tabs>
          <w:tab w:val="clear" w:pos="750"/>
          <w:tab w:val="num" w:pos="567"/>
        </w:tabs>
        <w:spacing w:before="120"/>
        <w:ind w:left="567" w:hanging="567"/>
        <w:rPr>
          <w:rFonts w:ascii="Arial" w:hAnsi="Arial"/>
          <w:sz w:val="24"/>
        </w:rPr>
      </w:pPr>
      <w:r w:rsidRPr="00F453BD">
        <w:rPr>
          <w:rFonts w:ascii="Arial" w:hAnsi="Arial"/>
          <w:sz w:val="24"/>
        </w:rPr>
        <w:t>PLACA DE IDENTIFICAÇÃO</w:t>
      </w:r>
    </w:p>
    <w:p w:rsidR="009503F8" w:rsidRPr="0022284C" w:rsidRDefault="009503F8" w:rsidP="00034BF0">
      <w:pPr>
        <w:numPr>
          <w:ilvl w:val="0"/>
          <w:numId w:val="2"/>
        </w:numPr>
        <w:tabs>
          <w:tab w:val="clear" w:pos="750"/>
          <w:tab w:val="num" w:pos="567"/>
        </w:tabs>
        <w:spacing w:before="120"/>
        <w:ind w:left="567" w:hanging="567"/>
        <w:rPr>
          <w:rFonts w:ascii="Arial" w:hAnsi="Arial"/>
          <w:sz w:val="24"/>
        </w:rPr>
      </w:pPr>
      <w:r w:rsidRPr="0022284C">
        <w:rPr>
          <w:rFonts w:ascii="Arial" w:hAnsi="Arial"/>
          <w:sz w:val="24"/>
        </w:rPr>
        <w:t>CRITÉRIOS DE SUSTENTABILIDADE AMBIENTAL</w:t>
      </w:r>
    </w:p>
    <w:p w:rsidR="0055658E" w:rsidRDefault="0055658E" w:rsidP="00034BF0">
      <w:pPr>
        <w:numPr>
          <w:ilvl w:val="0"/>
          <w:numId w:val="2"/>
        </w:numPr>
        <w:tabs>
          <w:tab w:val="clear" w:pos="750"/>
          <w:tab w:val="num" w:pos="567"/>
        </w:tabs>
        <w:spacing w:before="120"/>
        <w:ind w:left="567" w:hanging="567"/>
        <w:rPr>
          <w:rFonts w:ascii="Arial" w:hAnsi="Arial"/>
          <w:sz w:val="24"/>
        </w:rPr>
      </w:pPr>
      <w:r w:rsidRPr="0055658E">
        <w:rPr>
          <w:rFonts w:ascii="Arial" w:hAnsi="Arial"/>
          <w:sz w:val="24"/>
        </w:rPr>
        <w:t>SEGURANÇA E MEDICINA DO TRABALHO</w:t>
      </w:r>
    </w:p>
    <w:p w:rsidR="004831E8" w:rsidRPr="0095741C" w:rsidRDefault="004831E8" w:rsidP="00034BF0">
      <w:pPr>
        <w:numPr>
          <w:ilvl w:val="0"/>
          <w:numId w:val="2"/>
        </w:numPr>
        <w:tabs>
          <w:tab w:val="clear" w:pos="750"/>
          <w:tab w:val="num" w:pos="567"/>
        </w:tabs>
        <w:spacing w:before="120"/>
        <w:ind w:left="567" w:hanging="567"/>
        <w:rPr>
          <w:rFonts w:ascii="Arial" w:hAnsi="Arial"/>
          <w:sz w:val="24"/>
        </w:rPr>
      </w:pPr>
      <w:r w:rsidRPr="0095741C">
        <w:rPr>
          <w:rFonts w:ascii="Arial" w:hAnsi="Arial"/>
          <w:sz w:val="24"/>
        </w:rPr>
        <w:t>CONDIÇÕES GERAIS</w:t>
      </w:r>
    </w:p>
    <w:p w:rsidR="004831E8" w:rsidRDefault="004831E8">
      <w:pPr>
        <w:spacing w:before="120" w:after="120"/>
        <w:jc w:val="center"/>
        <w:rPr>
          <w:rFonts w:ascii="Arial" w:hAnsi="Arial"/>
          <w:b/>
          <w:spacing w:val="74"/>
          <w:sz w:val="32"/>
        </w:rPr>
      </w:pPr>
      <w:r>
        <w:rPr>
          <w:rFonts w:ascii="Arial" w:hAnsi="Arial"/>
          <w:b/>
          <w:spacing w:val="74"/>
          <w:sz w:val="32"/>
        </w:rPr>
        <w:t>ANEXOS</w:t>
      </w:r>
    </w:p>
    <w:p w:rsidR="00A50C09" w:rsidRDefault="00A50C09" w:rsidP="00465EEA">
      <w:pPr>
        <w:tabs>
          <w:tab w:val="left" w:pos="1276"/>
        </w:tabs>
        <w:spacing w:before="120" w:after="120"/>
        <w:jc w:val="center"/>
        <w:rPr>
          <w:rFonts w:ascii="Arial" w:hAnsi="Arial"/>
          <w:b/>
          <w:spacing w:val="74"/>
          <w:sz w:val="32"/>
        </w:rPr>
      </w:pPr>
    </w:p>
    <w:p w:rsidR="004831E8" w:rsidRDefault="004831E8" w:rsidP="00034BF0">
      <w:pPr>
        <w:numPr>
          <w:ilvl w:val="1"/>
          <w:numId w:val="2"/>
        </w:numPr>
        <w:tabs>
          <w:tab w:val="clear" w:pos="1260"/>
          <w:tab w:val="num" w:pos="1134"/>
          <w:tab w:val="left" w:pos="1276"/>
        </w:tabs>
        <w:spacing w:before="120"/>
        <w:ind w:left="1135" w:hanging="284"/>
        <w:rPr>
          <w:rFonts w:ascii="Arial" w:hAnsi="Arial"/>
          <w:sz w:val="24"/>
        </w:rPr>
      </w:pPr>
      <w:r>
        <w:rPr>
          <w:rFonts w:ascii="Arial" w:hAnsi="Arial"/>
          <w:sz w:val="24"/>
        </w:rPr>
        <w:t xml:space="preserve">TERMO DE PROPOSTA </w:t>
      </w:r>
    </w:p>
    <w:p w:rsidR="004831E8" w:rsidRDefault="004831E8" w:rsidP="00034BF0">
      <w:pPr>
        <w:numPr>
          <w:ilvl w:val="1"/>
          <w:numId w:val="2"/>
        </w:numPr>
        <w:tabs>
          <w:tab w:val="clear" w:pos="1260"/>
          <w:tab w:val="num" w:pos="1134"/>
          <w:tab w:val="left" w:pos="1276"/>
        </w:tabs>
        <w:spacing w:before="120"/>
        <w:ind w:left="1135" w:hanging="284"/>
        <w:rPr>
          <w:rFonts w:ascii="Arial" w:hAnsi="Arial"/>
          <w:sz w:val="24"/>
        </w:rPr>
      </w:pPr>
      <w:r>
        <w:rPr>
          <w:rFonts w:ascii="Arial" w:hAnsi="Arial"/>
          <w:sz w:val="24"/>
        </w:rPr>
        <w:t xml:space="preserve">MODELOS DE DECLARAÇÕES </w:t>
      </w:r>
    </w:p>
    <w:p w:rsidR="004831E8" w:rsidRDefault="00CA324B" w:rsidP="00034BF0">
      <w:pPr>
        <w:numPr>
          <w:ilvl w:val="1"/>
          <w:numId w:val="2"/>
        </w:numPr>
        <w:tabs>
          <w:tab w:val="clear" w:pos="1260"/>
          <w:tab w:val="num" w:pos="1134"/>
          <w:tab w:val="left" w:pos="1276"/>
        </w:tabs>
        <w:spacing w:before="120"/>
        <w:ind w:left="1135" w:hanging="284"/>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 QUADRO</w:t>
      </w:r>
      <w:r w:rsidR="007C7D5A">
        <w:rPr>
          <w:rFonts w:ascii="Arial" w:hAnsi="Arial"/>
          <w:sz w:val="24"/>
        </w:rPr>
        <w:t>S</w:t>
      </w:r>
      <w:r w:rsidR="008E5B7E">
        <w:rPr>
          <w:rFonts w:ascii="Arial" w:hAnsi="Arial"/>
          <w:sz w:val="24"/>
        </w:rPr>
        <w:t xml:space="preserve"> </w:t>
      </w:r>
      <w:r w:rsidR="002009D4">
        <w:rPr>
          <w:rFonts w:ascii="Arial" w:hAnsi="Arial"/>
          <w:sz w:val="24"/>
        </w:rPr>
        <w:t xml:space="preserve">– INCLUSIVE DFL / </w:t>
      </w:r>
      <w:r>
        <w:rPr>
          <w:rFonts w:ascii="Arial" w:hAnsi="Arial"/>
          <w:sz w:val="24"/>
        </w:rPr>
        <w:t>PLANILHAS DE ORÇAMENTOS</w:t>
      </w:r>
      <w:r w:rsidR="00E137BB">
        <w:rPr>
          <w:rFonts w:ascii="Arial" w:hAnsi="Arial"/>
          <w:sz w:val="24"/>
        </w:rPr>
        <w:t xml:space="preserve"> </w:t>
      </w:r>
    </w:p>
    <w:p w:rsidR="004831E8" w:rsidRDefault="004831E8" w:rsidP="00034BF0">
      <w:pPr>
        <w:numPr>
          <w:ilvl w:val="1"/>
          <w:numId w:val="2"/>
        </w:numPr>
        <w:tabs>
          <w:tab w:val="clear" w:pos="1260"/>
          <w:tab w:val="num" w:pos="1134"/>
          <w:tab w:val="left" w:pos="1276"/>
        </w:tabs>
        <w:spacing w:before="120"/>
        <w:ind w:left="1135" w:hanging="284"/>
        <w:rPr>
          <w:rFonts w:ascii="Arial" w:hAnsi="Arial"/>
          <w:sz w:val="24"/>
        </w:rPr>
      </w:pPr>
      <w:r>
        <w:rPr>
          <w:rFonts w:ascii="Arial" w:hAnsi="Arial"/>
          <w:sz w:val="24"/>
        </w:rPr>
        <w:t>MINUTA DE CONTRATO</w:t>
      </w:r>
    </w:p>
    <w:p w:rsidR="004831E8" w:rsidRDefault="004831E8">
      <w:pPr>
        <w:spacing w:before="120"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6455D">
      <w:pPr>
        <w:pStyle w:val="Ttulo1"/>
        <w:spacing w:before="120" w:after="120"/>
        <w:rPr>
          <w:rFonts w:ascii="Arial" w:hAnsi="Arial"/>
        </w:rPr>
      </w:pPr>
      <w:r>
        <w:rPr>
          <w:rFonts w:ascii="Arial" w:hAnsi="Arial"/>
        </w:rPr>
        <w:t>CONCORRÊNCIA</w:t>
      </w:r>
    </w:p>
    <w:p w:rsidR="004831E8" w:rsidRDefault="004831E8">
      <w:pPr>
        <w:spacing w:before="120" w:after="120"/>
        <w:jc w:val="center"/>
        <w:rPr>
          <w:rFonts w:ascii="Arial" w:hAnsi="Arial"/>
          <w:b/>
          <w:sz w:val="24"/>
        </w:rPr>
      </w:pPr>
      <w:r>
        <w:rPr>
          <w:rFonts w:ascii="Arial" w:hAnsi="Arial"/>
          <w:b/>
          <w:sz w:val="24"/>
        </w:rPr>
        <w:t xml:space="preserve">EDITAL N.º </w:t>
      </w:r>
      <w:r w:rsidR="002C722D">
        <w:rPr>
          <w:rFonts w:ascii="Arial" w:hAnsi="Arial"/>
          <w:b/>
          <w:sz w:val="24"/>
        </w:rPr>
        <w:t>0</w:t>
      </w:r>
      <w:r w:rsidR="00E27A40">
        <w:rPr>
          <w:rFonts w:ascii="Arial" w:hAnsi="Arial"/>
          <w:b/>
          <w:sz w:val="24"/>
        </w:rPr>
        <w:t>59</w:t>
      </w:r>
      <w:r w:rsidR="00042FE2">
        <w:rPr>
          <w:rFonts w:ascii="Arial" w:hAnsi="Arial"/>
          <w:b/>
          <w:sz w:val="24"/>
        </w:rPr>
        <w:t>/201</w:t>
      </w:r>
      <w:r w:rsidR="0006455D">
        <w:rPr>
          <w:rFonts w:ascii="Arial" w:hAnsi="Arial"/>
          <w:b/>
          <w:sz w:val="24"/>
        </w:rPr>
        <w:t>3</w:t>
      </w:r>
    </w:p>
    <w:p w:rsidR="004831E8" w:rsidRDefault="004831E8">
      <w:pPr>
        <w:spacing w:before="120" w:after="120"/>
        <w:jc w:val="center"/>
        <w:rPr>
          <w:rFonts w:ascii="Arial" w:hAnsi="Arial"/>
          <w:b/>
          <w:sz w:val="24"/>
        </w:rPr>
      </w:pPr>
    </w:p>
    <w:p w:rsidR="004831E8" w:rsidRDefault="004831E8" w:rsidP="00B83DA6">
      <w:pPr>
        <w:pStyle w:val="Recuodecorpodetexto2"/>
        <w:tabs>
          <w:tab w:val="clear" w:pos="1021"/>
        </w:tabs>
        <w:ind w:left="0" w:firstLine="0"/>
        <w:rPr>
          <w:rFonts w:ascii="Arial" w:hAnsi="Arial"/>
        </w:rPr>
      </w:pPr>
      <w:r>
        <w:rPr>
          <w:rFonts w:ascii="Arial" w:hAnsi="Arial"/>
        </w:rPr>
        <w:t>A COMPANHIA DE DESENVOLVIMENTO DOS VALES DO SÃO FRANCISCO E DO PARNAÍBA - CODEVASF - por sua Secretaria de Licitações</w:t>
      </w:r>
      <w:r w:rsidR="00F21B46">
        <w:rPr>
          <w:rFonts w:ascii="Arial" w:hAnsi="Arial"/>
        </w:rPr>
        <w:t xml:space="preserve"> - </w:t>
      </w:r>
      <w:r>
        <w:rPr>
          <w:rFonts w:ascii="Arial" w:hAnsi="Arial"/>
        </w:rPr>
        <w:t xml:space="preserve">torna público que receberá a Documentação e Propostas objeto do presente Edital, às </w:t>
      </w:r>
      <w:r w:rsidR="00E27A40" w:rsidRPr="00E27A40">
        <w:rPr>
          <w:rFonts w:ascii="Arial" w:hAnsi="Arial" w:cs="Arial"/>
          <w:b/>
          <w:szCs w:val="24"/>
        </w:rPr>
        <w:t>16h</w:t>
      </w:r>
      <w:r w:rsidR="00E27A40">
        <w:rPr>
          <w:rFonts w:ascii="Arial" w:hAnsi="Arial" w:cs="Arial"/>
          <w:b/>
          <w:szCs w:val="24"/>
        </w:rPr>
        <w:t>30min</w:t>
      </w:r>
      <w:r w:rsidR="00E27A40" w:rsidRPr="00F75E6D">
        <w:rPr>
          <w:rFonts w:ascii="Arial" w:hAnsi="Arial" w:cs="Arial"/>
          <w:b/>
          <w:szCs w:val="24"/>
        </w:rPr>
        <w:t xml:space="preserve"> (</w:t>
      </w:r>
      <w:r w:rsidR="00E27A40">
        <w:rPr>
          <w:rFonts w:ascii="Arial" w:hAnsi="Arial" w:cs="Arial"/>
          <w:b/>
          <w:szCs w:val="24"/>
        </w:rPr>
        <w:t>dezesseis horas e trinta minutos</w:t>
      </w:r>
      <w:r w:rsidR="00E27A40" w:rsidRPr="00F75E6D">
        <w:rPr>
          <w:rFonts w:ascii="Arial" w:hAnsi="Arial" w:cs="Arial"/>
          <w:b/>
          <w:szCs w:val="24"/>
        </w:rPr>
        <w:t xml:space="preserve">) (HORÁRIO DE BRASÍLIA) do dia </w:t>
      </w:r>
      <w:r w:rsidR="00E27A40">
        <w:rPr>
          <w:rFonts w:ascii="Arial" w:hAnsi="Arial" w:cs="Arial"/>
          <w:b/>
          <w:szCs w:val="24"/>
        </w:rPr>
        <w:t>19</w:t>
      </w:r>
      <w:r w:rsidR="00E27A40" w:rsidRPr="00F75E6D">
        <w:rPr>
          <w:rFonts w:ascii="Arial" w:hAnsi="Arial" w:cs="Arial"/>
          <w:b/>
          <w:szCs w:val="24"/>
        </w:rPr>
        <w:t xml:space="preserve"> de </w:t>
      </w:r>
      <w:r w:rsidR="00E27A40">
        <w:rPr>
          <w:rFonts w:ascii="Arial" w:hAnsi="Arial" w:cs="Arial"/>
          <w:b/>
          <w:szCs w:val="24"/>
        </w:rPr>
        <w:t>dezembro</w:t>
      </w:r>
      <w:r w:rsidR="00E27A40" w:rsidRPr="00F75E6D">
        <w:rPr>
          <w:rFonts w:ascii="Arial" w:hAnsi="Arial" w:cs="Arial"/>
          <w:b/>
          <w:szCs w:val="24"/>
        </w:rPr>
        <w:t xml:space="preserve"> de 2013</w:t>
      </w:r>
      <w:r w:rsidRPr="00DA03B6">
        <w:rPr>
          <w:rFonts w:ascii="Arial" w:hAnsi="Arial"/>
        </w:rPr>
        <w:t>,</w:t>
      </w:r>
      <w:r w:rsidR="00DA03B6" w:rsidRPr="00DA03B6">
        <w:rPr>
          <w:rFonts w:ascii="Arial" w:hAnsi="Arial"/>
        </w:rPr>
        <w:t xml:space="preserve"> no</w:t>
      </w:r>
      <w:r>
        <w:rPr>
          <w:rFonts w:ascii="Arial" w:hAnsi="Arial"/>
        </w:rPr>
        <w:t xml:space="preserve"> </w:t>
      </w:r>
      <w:r w:rsidR="00D051F9" w:rsidRPr="00E808A6">
        <w:rPr>
          <w:rFonts w:ascii="Arial" w:hAnsi="Arial" w:cs="Arial"/>
          <w:szCs w:val="24"/>
        </w:rPr>
        <w:t>Auditório da 3.ª Superintendência Regional da CODEVASF, localizado à Rua Presidente Dutra, 160 – Centro – Petrolina-PE</w:t>
      </w:r>
      <w:r>
        <w:rPr>
          <w:rFonts w:ascii="Arial" w:hAnsi="Arial"/>
        </w:rPr>
        <w:t>.</w:t>
      </w:r>
    </w:p>
    <w:p w:rsidR="004831E8" w:rsidRDefault="004831E8" w:rsidP="00AE7910">
      <w:pPr>
        <w:pStyle w:val="Item"/>
        <w:tabs>
          <w:tab w:val="clear" w:pos="1135"/>
          <w:tab w:val="num" w:pos="1701"/>
        </w:tabs>
        <w:spacing w:before="360" w:after="120"/>
        <w:ind w:left="426" w:hanging="426"/>
        <w:rPr>
          <w:u w:val="none"/>
        </w:rPr>
      </w:pPr>
      <w:r>
        <w:rPr>
          <w:u w:val="none"/>
        </w:rPr>
        <w:t>OBJETO</w:t>
      </w:r>
    </w:p>
    <w:p w:rsidR="00DA03B6" w:rsidRPr="00087DC2" w:rsidRDefault="007E7783" w:rsidP="00AE7910">
      <w:pPr>
        <w:pStyle w:val="Ttulo1"/>
        <w:tabs>
          <w:tab w:val="num" w:pos="1701"/>
        </w:tabs>
        <w:ind w:left="426" w:firstLine="0"/>
        <w:jc w:val="both"/>
        <w:rPr>
          <w:rFonts w:ascii="Arial" w:hAnsi="Arial" w:cs="Arial"/>
          <w:b w:val="0"/>
          <w:szCs w:val="24"/>
        </w:rPr>
      </w:pPr>
      <w:r>
        <w:rPr>
          <w:rFonts w:ascii="Arial" w:hAnsi="Arial" w:cs="Arial"/>
          <w:b w:val="0"/>
          <w:szCs w:val="24"/>
        </w:rPr>
        <w:t>C</w:t>
      </w:r>
      <w:r w:rsidRPr="007E7783">
        <w:rPr>
          <w:rFonts w:ascii="Arial" w:hAnsi="Arial" w:cs="Arial"/>
          <w:b w:val="0"/>
          <w:szCs w:val="24"/>
        </w:rPr>
        <w:t xml:space="preserve">ontratação de empresa prestadora de serviços técnicos de engenharia para fornecimento de materiais e serviços para Projeto e Execução da Reabilitação Elétrica das Estações de Bombeamento dos Perímetros Irrigados Nilo Coelho e Área Maria Tereza, no município de Petrolina, no </w:t>
      </w:r>
      <w:r>
        <w:rPr>
          <w:rFonts w:ascii="Arial" w:hAnsi="Arial" w:cs="Arial"/>
          <w:b w:val="0"/>
          <w:szCs w:val="24"/>
        </w:rPr>
        <w:t>E</w:t>
      </w:r>
      <w:r w:rsidRPr="007E7783">
        <w:rPr>
          <w:rFonts w:ascii="Arial" w:hAnsi="Arial" w:cs="Arial"/>
          <w:b w:val="0"/>
          <w:szCs w:val="24"/>
        </w:rPr>
        <w:t>stado de Pernambuco</w:t>
      </w:r>
      <w:r w:rsidR="00DA03B6" w:rsidRPr="00087DC2">
        <w:rPr>
          <w:rFonts w:ascii="Arial" w:hAnsi="Arial" w:cs="Arial"/>
          <w:b w:val="0"/>
          <w:bCs/>
          <w:iCs/>
          <w:szCs w:val="24"/>
        </w:rPr>
        <w:t>.</w:t>
      </w:r>
    </w:p>
    <w:p w:rsidR="004831E8" w:rsidRDefault="004831E8" w:rsidP="000457FB">
      <w:pPr>
        <w:pStyle w:val="Item"/>
        <w:tabs>
          <w:tab w:val="clear" w:pos="1135"/>
          <w:tab w:val="num" w:pos="567"/>
        </w:tabs>
        <w:spacing w:before="360" w:after="120"/>
        <w:ind w:left="426" w:hanging="426"/>
        <w:rPr>
          <w:u w:val="none"/>
        </w:rPr>
      </w:pPr>
      <w:r>
        <w:rPr>
          <w:u w:val="none"/>
        </w:rPr>
        <w:t>LEGISLAÇÃO</w:t>
      </w:r>
    </w:p>
    <w:p w:rsidR="00B17184" w:rsidRPr="00CB5E3D" w:rsidRDefault="00B17184" w:rsidP="00B17184">
      <w:pPr>
        <w:pStyle w:val="SubItem"/>
        <w:numPr>
          <w:ilvl w:val="0"/>
          <w:numId w:val="0"/>
        </w:numPr>
        <w:tabs>
          <w:tab w:val="num" w:pos="426"/>
        </w:tabs>
        <w:spacing w:before="120"/>
        <w:ind w:left="425"/>
      </w:pPr>
      <w:r w:rsidRPr="00CB5E3D">
        <w:t xml:space="preserve">A presente licitação, na modalidade de CONCORRÊNCIA, do tipo Menor Preço, sob o regime de empreitada por preço unitário, (Art. 6, inciso VIII, alínea b, c/c art. 45, § 1º inciso I), reger-se-á pela Lei n.º 8.666 de 21 de junho de 1993, que institui normas para licitações e contratos da Administração Pública, com as alterações da Lei n.º 8.883, de 08/06/94 e Lei nº 9.648, de 27 de maio de 1998, e Lei Complementar 123, de 14 de dezembro de 2006. </w:t>
      </w:r>
    </w:p>
    <w:p w:rsidR="00B17184" w:rsidRPr="00CB5E3D" w:rsidRDefault="00B17184" w:rsidP="00B17184">
      <w:pPr>
        <w:pStyle w:val="SubItem"/>
        <w:numPr>
          <w:ilvl w:val="0"/>
          <w:numId w:val="0"/>
        </w:numPr>
        <w:tabs>
          <w:tab w:val="num" w:pos="426"/>
        </w:tabs>
        <w:spacing w:before="120"/>
        <w:ind w:left="425"/>
        <w:rPr>
          <w:szCs w:val="24"/>
        </w:rPr>
      </w:pPr>
      <w:r w:rsidRPr="00CB5E3D">
        <w:rPr>
          <w:szCs w:val="24"/>
        </w:rPr>
        <w:t>OBSERVAÇÃO: As Microempresas – ME e Empresas de Pequeno Porte – EPP poderão participar desta licitação em condições diferenciadas quanto aos seus privilégios – na forma da Legislação aplicada e destacada nos Art. 5º, §§ 1º, 3º e 4º com seus Incisos I, II e III do Decreto 6.204/2007, e Arts. 42, 43, 44 e 45 da Lei Complementar 123, de 14/12/2006.</w:t>
      </w:r>
    </w:p>
    <w:p w:rsidR="00B17184" w:rsidRPr="00CB5E3D" w:rsidRDefault="00B17184" w:rsidP="00B17184">
      <w:pPr>
        <w:pStyle w:val="SubItem"/>
        <w:numPr>
          <w:ilvl w:val="0"/>
          <w:numId w:val="0"/>
        </w:numPr>
        <w:tabs>
          <w:tab w:val="num" w:pos="426"/>
        </w:tabs>
        <w:spacing w:before="120"/>
        <w:ind w:left="425"/>
      </w:pPr>
      <w:r w:rsidRPr="00CB5E3D">
        <w:t>As cooperativas de serviço poderão participar da licitação mediante declaração comprobatória de que cumprem os requisitos legais para sua qualificação como cooperativa, expedida por cartório de Registro Civil de Títulos e Documentos, e que o seu objetivo social, constante em seu estatuto, seja compatível ao objeto deste certame.</w:t>
      </w:r>
    </w:p>
    <w:p w:rsidR="0076345B" w:rsidRPr="004C0529" w:rsidRDefault="00B17184" w:rsidP="00B17184">
      <w:pPr>
        <w:pStyle w:val="SubItem"/>
        <w:numPr>
          <w:ilvl w:val="0"/>
          <w:numId w:val="0"/>
        </w:numPr>
        <w:tabs>
          <w:tab w:val="num" w:pos="1843"/>
        </w:tabs>
        <w:spacing w:before="120"/>
        <w:ind w:left="425"/>
        <w:rPr>
          <w:szCs w:val="24"/>
        </w:rPr>
      </w:pPr>
      <w:r w:rsidRPr="00CB5E3D">
        <w:t>Para a participação das cooperativas serão considerados os preceitos da Lei 12.690, de 19 de julho de 2012, dando-se ênfase ao Art. 4º, Inciso II e Art. 5º que determinam a condição da presença de pressupostos da relação de emprego e a sua não utilização para intermediação de mão de obra subordinada</w:t>
      </w:r>
      <w:r w:rsidR="0076345B" w:rsidRPr="004C0529">
        <w:rPr>
          <w:szCs w:val="24"/>
        </w:rPr>
        <w:t>.</w:t>
      </w:r>
    </w:p>
    <w:p w:rsidR="00E27A40" w:rsidRDefault="00E27A40">
      <w:pPr>
        <w:rPr>
          <w:rFonts w:ascii="Arial" w:hAnsi="Arial"/>
          <w:b/>
          <w:sz w:val="24"/>
        </w:rPr>
      </w:pPr>
      <w:r>
        <w:br w:type="page"/>
      </w:r>
    </w:p>
    <w:p w:rsidR="004831E8" w:rsidRDefault="009E5A83" w:rsidP="00241EB7">
      <w:pPr>
        <w:pStyle w:val="Item"/>
        <w:tabs>
          <w:tab w:val="clear" w:pos="1135"/>
          <w:tab w:val="num" w:pos="426"/>
        </w:tabs>
        <w:spacing w:before="360" w:after="120"/>
        <w:ind w:left="426" w:hanging="426"/>
        <w:rPr>
          <w:u w:val="none"/>
        </w:rPr>
      </w:pPr>
      <w:r w:rsidRPr="009E5A83">
        <w:rPr>
          <w:u w:val="none"/>
        </w:rPr>
        <w:lastRenderedPageBreak/>
        <w:t xml:space="preserve">LOCALIZAÇÃO E ACESSO </w:t>
      </w:r>
      <w:r w:rsidR="004831E8">
        <w:rPr>
          <w:u w:val="none"/>
        </w:rPr>
        <w:t>/</w:t>
      </w:r>
      <w:r>
        <w:rPr>
          <w:u w:val="none"/>
        </w:rPr>
        <w:t xml:space="preserve"> </w:t>
      </w:r>
      <w:r w:rsidR="00857B53">
        <w:rPr>
          <w:u w:val="none"/>
        </w:rPr>
        <w:t>DESCRIÇÃO</w:t>
      </w:r>
      <w:r w:rsidR="008703EA">
        <w:rPr>
          <w:u w:val="none"/>
        </w:rPr>
        <w:t xml:space="preserve"> </w:t>
      </w:r>
      <w:r w:rsidR="004831E8">
        <w:rPr>
          <w:u w:val="none"/>
        </w:rPr>
        <w:t>DOS SERVIÇOS</w:t>
      </w:r>
    </w:p>
    <w:p w:rsidR="004831E8" w:rsidRPr="00D327AA" w:rsidRDefault="009E5A83" w:rsidP="00241EB7">
      <w:pPr>
        <w:pStyle w:val="SubItem"/>
        <w:tabs>
          <w:tab w:val="clear" w:pos="1844"/>
          <w:tab w:val="num" w:pos="426"/>
          <w:tab w:val="num" w:pos="1843"/>
        </w:tabs>
        <w:ind w:left="426" w:hanging="426"/>
      </w:pPr>
      <w:r w:rsidRPr="00D327AA">
        <w:t>LOCALIZAÇÃO E ACESSO</w:t>
      </w:r>
    </w:p>
    <w:p w:rsidR="004831E8" w:rsidRPr="00D327AA" w:rsidRDefault="00857B53" w:rsidP="00034BF0">
      <w:pPr>
        <w:pStyle w:val="SubItem"/>
        <w:numPr>
          <w:ilvl w:val="2"/>
          <w:numId w:val="1"/>
        </w:numPr>
        <w:tabs>
          <w:tab w:val="num" w:pos="709"/>
          <w:tab w:val="left" w:pos="2694"/>
        </w:tabs>
        <w:ind w:left="709"/>
        <w:rPr>
          <w:rFonts w:cs="Arial"/>
          <w:szCs w:val="24"/>
        </w:rPr>
      </w:pPr>
      <w:r w:rsidRPr="006C7B8F">
        <w:t>Os Perímetros Irrigados objetos desta licitação localizam-se na região do município de Petrolina/PE, distante aproximadamente 715 km de Recife-PE e 15 km de Petrolina-PE, com acesso pela BR-407</w:t>
      </w:r>
      <w:r>
        <w:t>, como também em Casa Nova, no estado da Bahia</w:t>
      </w:r>
      <w:r w:rsidR="004831E8" w:rsidRPr="00D327AA">
        <w:rPr>
          <w:rFonts w:cs="Arial"/>
          <w:szCs w:val="24"/>
        </w:rPr>
        <w:t>.</w:t>
      </w:r>
    </w:p>
    <w:p w:rsidR="004831E8" w:rsidRPr="00B83FDB" w:rsidRDefault="00B67604" w:rsidP="00241EB7">
      <w:pPr>
        <w:pStyle w:val="SubItem"/>
        <w:tabs>
          <w:tab w:val="clear" w:pos="1844"/>
          <w:tab w:val="num" w:pos="426"/>
          <w:tab w:val="num" w:pos="1843"/>
        </w:tabs>
        <w:spacing w:before="120"/>
        <w:ind w:left="426" w:hanging="426"/>
      </w:pPr>
      <w:r>
        <w:t xml:space="preserve">DESCRIÇÃO </w:t>
      </w:r>
      <w:r w:rsidR="00AC3755" w:rsidRPr="00B83FDB">
        <w:t xml:space="preserve">DOS </w:t>
      </w:r>
      <w:r w:rsidR="004831E8" w:rsidRPr="00B83FDB">
        <w:t>SERVIÇOS</w:t>
      </w:r>
    </w:p>
    <w:p w:rsidR="004237A9" w:rsidRPr="00D327AA" w:rsidRDefault="00D327AA" w:rsidP="00034BF0">
      <w:pPr>
        <w:pStyle w:val="SubItem"/>
        <w:numPr>
          <w:ilvl w:val="2"/>
          <w:numId w:val="1"/>
        </w:numPr>
        <w:tabs>
          <w:tab w:val="num" w:pos="709"/>
          <w:tab w:val="left" w:pos="2694"/>
        </w:tabs>
        <w:spacing w:before="120"/>
        <w:ind w:left="709"/>
        <w:rPr>
          <w:color w:val="FF0000"/>
        </w:rPr>
      </w:pPr>
      <w:r w:rsidRPr="00D327AA">
        <w:rPr>
          <w:szCs w:val="24"/>
        </w:rPr>
        <w:t xml:space="preserve">As obras, serviços e fornecimentos do objeto deste Edital, basicamente são aqueles descritos </w:t>
      </w:r>
      <w:r w:rsidR="00B67604">
        <w:rPr>
          <w:szCs w:val="24"/>
        </w:rPr>
        <w:t>nas</w:t>
      </w:r>
      <w:r w:rsidRPr="00D327AA">
        <w:rPr>
          <w:szCs w:val="24"/>
        </w:rPr>
        <w:t xml:space="preserve"> Especificações </w:t>
      </w:r>
      <w:r w:rsidR="00F67B4C">
        <w:rPr>
          <w:szCs w:val="24"/>
        </w:rPr>
        <w:t>T</w:t>
      </w:r>
      <w:r w:rsidRPr="00D327AA">
        <w:rPr>
          <w:szCs w:val="24"/>
        </w:rPr>
        <w:t>écnicas, os quais lhe serão anexados como parte integrante.</w:t>
      </w:r>
      <w:r w:rsidR="00D552D2" w:rsidRPr="00D327AA">
        <w:rPr>
          <w:color w:val="FF0000"/>
        </w:rPr>
        <w:t xml:space="preserve"> </w:t>
      </w:r>
    </w:p>
    <w:p w:rsidR="004831E8" w:rsidRDefault="004831E8" w:rsidP="005538FC">
      <w:pPr>
        <w:pStyle w:val="Item"/>
        <w:tabs>
          <w:tab w:val="clear" w:pos="1135"/>
          <w:tab w:val="num" w:pos="426"/>
        </w:tabs>
        <w:spacing w:before="360" w:after="120"/>
        <w:ind w:left="426" w:hanging="426"/>
        <w:rPr>
          <w:u w:val="none"/>
        </w:rPr>
      </w:pPr>
      <w:r w:rsidRPr="00D327AA">
        <w:rPr>
          <w:u w:val="none"/>
        </w:rPr>
        <w:t>CONDIÇÕES DE PARTICIPAÇÃ</w:t>
      </w:r>
      <w:r>
        <w:rPr>
          <w:u w:val="none"/>
        </w:rPr>
        <w:t>O</w:t>
      </w:r>
    </w:p>
    <w:p w:rsidR="004831E8" w:rsidRPr="000C62CA" w:rsidRDefault="005C6E73" w:rsidP="005538FC">
      <w:pPr>
        <w:pStyle w:val="SubItem"/>
        <w:tabs>
          <w:tab w:val="num" w:pos="426"/>
          <w:tab w:val="num" w:pos="1701"/>
        </w:tabs>
        <w:spacing w:before="120"/>
        <w:ind w:left="426" w:hanging="426"/>
      </w:pPr>
      <w:r w:rsidRPr="005C6E73">
        <w:t xml:space="preserve">Somente poderão participar desta licitação empresas do ramo da engenharia que satisfaçam às condições deste </w:t>
      </w:r>
      <w:r w:rsidR="005538FC">
        <w:t>Edital</w:t>
      </w:r>
      <w:r w:rsidRPr="005C6E73">
        <w:t xml:space="preserve"> e sejam devidamente inscritas e habilitadas pelo Conselho Regional de Engenharia e Agronomia (CREA</w:t>
      </w:r>
      <w:r w:rsidRPr="000C62CA">
        <w:t xml:space="preserve">) para realização dos serviços de </w:t>
      </w:r>
      <w:r w:rsidR="00046BD3" w:rsidRPr="000C62CA">
        <w:rPr>
          <w:rFonts w:cs="Arial"/>
          <w:szCs w:val="24"/>
        </w:rPr>
        <w:t>Reabilitação Elétrica das Estações de Bombeamento de Perímetros Irrigados o</w:t>
      </w:r>
      <w:r w:rsidRPr="000C62CA">
        <w:t>u obras similares ao objeto deste Edital</w:t>
      </w:r>
      <w:r w:rsidR="00DE3F5B" w:rsidRPr="000C62CA">
        <w:rPr>
          <w:rFonts w:cs="Arial"/>
          <w:szCs w:val="24"/>
        </w:rPr>
        <w:t>.</w:t>
      </w:r>
    </w:p>
    <w:p w:rsidR="005C6E73" w:rsidRPr="004439F8" w:rsidRDefault="005C6E73" w:rsidP="005538FC">
      <w:pPr>
        <w:pStyle w:val="SubItem"/>
        <w:tabs>
          <w:tab w:val="num" w:pos="426"/>
          <w:tab w:val="num" w:pos="1701"/>
        </w:tabs>
        <w:spacing w:before="120"/>
        <w:ind w:left="426" w:hanging="426"/>
        <w:rPr>
          <w:rFonts w:cs="Arial"/>
          <w:b/>
          <w:szCs w:val="24"/>
        </w:rPr>
      </w:pPr>
      <w:r w:rsidRPr="004439F8">
        <w:rPr>
          <w:rFonts w:cs="Arial"/>
          <w:b/>
          <w:szCs w:val="24"/>
        </w:rPr>
        <w:t>Será exigida das Licitantes a comprovação de possuir capital social mínimo no valor equivalente a 10% do orçamento básico da CODEVASF para execução dos serviços objeto que compõe este Edital.</w:t>
      </w:r>
    </w:p>
    <w:p w:rsidR="005C6E73" w:rsidRPr="005C6E73" w:rsidRDefault="005C6E73" w:rsidP="00034BF0">
      <w:pPr>
        <w:pStyle w:val="SubItem"/>
        <w:numPr>
          <w:ilvl w:val="2"/>
          <w:numId w:val="1"/>
        </w:numPr>
        <w:tabs>
          <w:tab w:val="num" w:pos="2411"/>
        </w:tabs>
        <w:spacing w:before="120"/>
        <w:ind w:left="709"/>
        <w:rPr>
          <w:rFonts w:cs="Arial"/>
          <w:szCs w:val="24"/>
        </w:rPr>
      </w:pPr>
      <w:r w:rsidRPr="00672D3F">
        <w:rPr>
          <w:rFonts w:eastAsia="Calibri"/>
          <w:szCs w:val="24"/>
          <w:lang w:eastAsia="en-US"/>
        </w:rPr>
        <w:t>Este capital poderá ser inferior a 10% do valor orçado pela Codevasf, desde que esteja limitado a 10% do valor da proposta de preço apresentada pela licitante</w:t>
      </w:r>
      <w:r>
        <w:rPr>
          <w:rFonts w:eastAsia="Calibri"/>
          <w:szCs w:val="24"/>
          <w:lang w:eastAsia="en-US"/>
        </w:rPr>
        <w:t>.</w:t>
      </w:r>
    </w:p>
    <w:p w:rsidR="00AB5B83" w:rsidRDefault="00AB5B83" w:rsidP="005538FC">
      <w:pPr>
        <w:pStyle w:val="SubItem"/>
        <w:tabs>
          <w:tab w:val="clear" w:pos="1844"/>
          <w:tab w:val="num" w:pos="426"/>
          <w:tab w:val="num" w:pos="1701"/>
        </w:tabs>
        <w:ind w:left="426" w:hanging="426"/>
      </w:pPr>
      <w:r w:rsidRPr="00AB5B83">
        <w:t>Devido ao objeto desta licitação seja em sua maior parte a instalação de painéis de média tensão, que por sua vez vem previamente montados de fábrica para a sua instalação, nesta licitação não será contemplado canteiro de obra, bem como, a sua instalação, mobilização e desmobilização</w:t>
      </w:r>
      <w:r>
        <w:t>.</w:t>
      </w:r>
    </w:p>
    <w:p w:rsidR="005C6E73" w:rsidRPr="00CF7B5C" w:rsidRDefault="00083579" w:rsidP="005538FC">
      <w:pPr>
        <w:pStyle w:val="SubItem"/>
        <w:tabs>
          <w:tab w:val="clear" w:pos="1844"/>
          <w:tab w:val="num" w:pos="426"/>
          <w:tab w:val="num" w:pos="1701"/>
        </w:tabs>
        <w:ind w:left="426" w:hanging="426"/>
      </w:pPr>
      <w:r w:rsidRPr="00CF7B5C">
        <w:t>Não s</w:t>
      </w:r>
      <w:r w:rsidR="005C6E73" w:rsidRPr="00CF7B5C">
        <w:t>erá permitida a subcontratação</w:t>
      </w:r>
      <w:r w:rsidRPr="00CF7B5C">
        <w:t>. Será permitida, na presente licitação, a participação de empresas em consórcio.</w:t>
      </w:r>
    </w:p>
    <w:p w:rsidR="003B34DC" w:rsidRPr="00E826C1" w:rsidRDefault="008374B8" w:rsidP="005538FC">
      <w:pPr>
        <w:pStyle w:val="SubItem"/>
        <w:tabs>
          <w:tab w:val="num" w:pos="426"/>
          <w:tab w:val="num" w:pos="1701"/>
        </w:tabs>
        <w:spacing w:before="120"/>
        <w:ind w:left="426" w:hanging="426"/>
        <w:rPr>
          <w:rFonts w:cs="Arial"/>
          <w:szCs w:val="24"/>
        </w:rPr>
      </w:pPr>
      <w:r w:rsidRPr="008374B8">
        <w:rPr>
          <w:szCs w:val="24"/>
        </w:rPr>
        <w:t xml:space="preserve">Em hipótese nenhuma haverá relacionamento contratual ou legal da contratante (Codevasf) com os subcontratados. </w:t>
      </w:r>
    </w:p>
    <w:p w:rsidR="00697C07" w:rsidRPr="000C62CA" w:rsidRDefault="00E376C8" w:rsidP="005538FC">
      <w:pPr>
        <w:pStyle w:val="SubItem"/>
        <w:tabs>
          <w:tab w:val="num" w:pos="426"/>
        </w:tabs>
        <w:spacing w:before="120"/>
        <w:ind w:left="426" w:hanging="426"/>
        <w:rPr>
          <w:rFonts w:cs="Arial"/>
          <w:b/>
          <w:szCs w:val="24"/>
        </w:rPr>
      </w:pPr>
      <w:r w:rsidRPr="000C62CA">
        <w:rPr>
          <w:rFonts w:cs="Arial"/>
          <w:b/>
          <w:szCs w:val="24"/>
        </w:rPr>
        <w:t>As microempresas e empresas de pequeno porte poderão participar desta licitação em condições diferenciadas, desde que demonstre enquadrarem-se na forma prescrita na Lei Complementar nº 123, de 14 de dezembro de 2006</w:t>
      </w:r>
      <w:r w:rsidR="00697C07" w:rsidRPr="000C62CA">
        <w:rPr>
          <w:rFonts w:cs="Arial"/>
          <w:b/>
          <w:szCs w:val="24"/>
        </w:rPr>
        <w:t>.</w:t>
      </w:r>
    </w:p>
    <w:p w:rsidR="00FB319C" w:rsidRDefault="00DA03B6" w:rsidP="005538FC">
      <w:pPr>
        <w:pStyle w:val="SubItem"/>
        <w:tabs>
          <w:tab w:val="num" w:pos="426"/>
        </w:tabs>
        <w:spacing w:before="120"/>
        <w:ind w:left="426" w:hanging="426"/>
      </w:pPr>
      <w:r w:rsidRPr="00195763">
        <w:rPr>
          <w:rFonts w:cs="Arial"/>
          <w:szCs w:val="24"/>
        </w:rPr>
        <w:t>O Edital e seus elementos constitutivos (Termos de Referência, Planilhas de Preços. etc.) encontram-se disponíveis nos sítios</w:t>
      </w:r>
      <w:r w:rsidRPr="00195763">
        <w:rPr>
          <w:rFonts w:cs="Arial"/>
          <w:color w:val="000000"/>
          <w:szCs w:val="24"/>
        </w:rPr>
        <w:t xml:space="preserve"> </w:t>
      </w:r>
      <w:hyperlink r:id="rId17" w:history="1">
        <w:r w:rsidRPr="00195763">
          <w:rPr>
            <w:rStyle w:val="Hyperlink"/>
            <w:rFonts w:cs="Arial"/>
            <w:szCs w:val="24"/>
          </w:rPr>
          <w:t>www.codevasf.gov.br</w:t>
        </w:r>
      </w:hyperlink>
      <w:r w:rsidRPr="00195763">
        <w:rPr>
          <w:rFonts w:cs="Arial"/>
          <w:color w:val="000000"/>
          <w:szCs w:val="24"/>
        </w:rPr>
        <w:t xml:space="preserve"> e </w:t>
      </w:r>
      <w:hyperlink r:id="rId18" w:history="1">
        <w:r w:rsidRPr="00195763">
          <w:rPr>
            <w:rStyle w:val="Hyperlink"/>
            <w:rFonts w:cs="Arial"/>
            <w:szCs w:val="24"/>
          </w:rPr>
          <w:t>www.comprasnet.gov.br</w:t>
        </w:r>
      </w:hyperlink>
      <w:r w:rsidRPr="00195763">
        <w:rPr>
          <w:rFonts w:cs="Arial"/>
          <w:color w:val="000000"/>
          <w:szCs w:val="24"/>
        </w:rPr>
        <w:t xml:space="preserve">. Caso as licitantes não consigam fazer o download pelos sítios, o edital e seus anexos </w:t>
      </w:r>
      <w:r w:rsidR="00444F83" w:rsidRPr="00444F83">
        <w:rPr>
          <w:rFonts w:cs="Arial"/>
          <w:szCs w:val="24"/>
        </w:rPr>
        <w:t>encontram-se à disposiçã</w:t>
      </w:r>
      <w:r w:rsidR="00444F83">
        <w:rPr>
          <w:rFonts w:cs="Arial"/>
          <w:szCs w:val="24"/>
        </w:rPr>
        <w:t>o dos interessados na sala 30, localizada na Rua Presidente Dutra, 160</w:t>
      </w:r>
      <w:r w:rsidR="00444F83" w:rsidRPr="00444F83">
        <w:rPr>
          <w:rFonts w:cs="Arial"/>
          <w:szCs w:val="24"/>
        </w:rPr>
        <w:t xml:space="preserve">, telefone </w:t>
      </w:r>
      <w:r w:rsidR="00444F83" w:rsidRPr="00444F83">
        <w:rPr>
          <w:rFonts w:cs="Arial"/>
          <w:szCs w:val="22"/>
        </w:rPr>
        <w:t>(87) 3866-77</w:t>
      </w:r>
      <w:r w:rsidR="00FF7EE9">
        <w:rPr>
          <w:rFonts w:cs="Arial"/>
          <w:szCs w:val="22"/>
        </w:rPr>
        <w:t>2</w:t>
      </w:r>
      <w:r w:rsidR="00444F83" w:rsidRPr="00444F83">
        <w:rPr>
          <w:rFonts w:cs="Arial"/>
          <w:szCs w:val="22"/>
        </w:rPr>
        <w:t xml:space="preserve">2, e poderão ser adquiridos </w:t>
      </w:r>
      <w:r w:rsidR="00444F83" w:rsidRPr="00444F83">
        <w:rPr>
          <w:rFonts w:cs="Arial"/>
        </w:rPr>
        <w:t>gratuitamente</w:t>
      </w:r>
      <w:r w:rsidR="00444F83" w:rsidRPr="00444F83">
        <w:rPr>
          <w:rFonts w:cs="Arial"/>
          <w:szCs w:val="22"/>
        </w:rPr>
        <w:t xml:space="preserve"> </w:t>
      </w:r>
      <w:r w:rsidR="00444F83" w:rsidRPr="00444F83">
        <w:rPr>
          <w:rFonts w:cs="Arial"/>
        </w:rPr>
        <w:t xml:space="preserve">mediante apresentação pela licitante de um cd/ROM ou pen </w:t>
      </w:r>
      <w:r w:rsidR="00444F83" w:rsidRPr="00444F83">
        <w:rPr>
          <w:rFonts w:cs="Arial"/>
        </w:rPr>
        <w:lastRenderedPageBreak/>
        <w:t xml:space="preserve">drive, </w:t>
      </w:r>
      <w:r w:rsidR="00444F83" w:rsidRPr="00444F83">
        <w:rPr>
          <w:rFonts w:cs="Arial"/>
          <w:szCs w:val="22"/>
        </w:rPr>
        <w:t xml:space="preserve">no horário </w:t>
      </w:r>
      <w:r w:rsidR="00444F83" w:rsidRPr="00444F83">
        <w:rPr>
          <w:rFonts w:cs="Arial"/>
          <w:b/>
          <w:szCs w:val="22"/>
        </w:rPr>
        <w:t>de 08h00 (oito horas) às 12h00 (doze horas) e de 13h30 (treze horas e trinta minutos) às 17h00 (dezessete horas)</w:t>
      </w:r>
      <w:r w:rsidR="00444F83" w:rsidRPr="00444F83">
        <w:rPr>
          <w:rFonts w:cs="Arial"/>
          <w:szCs w:val="22"/>
        </w:rPr>
        <w:t>, de segunda a sexta-feira</w:t>
      </w:r>
      <w:r w:rsidR="00FB319C">
        <w:t>.</w:t>
      </w:r>
    </w:p>
    <w:p w:rsidR="00D4189A" w:rsidRDefault="004439F8" w:rsidP="00034BF0">
      <w:pPr>
        <w:pStyle w:val="SubItem"/>
        <w:numPr>
          <w:ilvl w:val="2"/>
          <w:numId w:val="1"/>
        </w:numPr>
        <w:tabs>
          <w:tab w:val="left" w:pos="709"/>
        </w:tabs>
        <w:ind w:left="709"/>
        <w:rPr>
          <w:szCs w:val="24"/>
        </w:rPr>
      </w:pPr>
      <w:r w:rsidRPr="00672D3F">
        <w:rPr>
          <w:rFonts w:eastAsia="Calibri"/>
          <w:szCs w:val="24"/>
          <w:lang w:eastAsia="en-US"/>
        </w:rPr>
        <w:t xml:space="preserve">As Empresas que retirarem o Edital através da Internet dos sítios </w:t>
      </w:r>
      <w:r>
        <w:rPr>
          <w:rFonts w:eastAsia="Calibri"/>
          <w:szCs w:val="24"/>
          <w:lang w:eastAsia="en-US"/>
        </w:rPr>
        <w:t xml:space="preserve">anteriormente </w:t>
      </w:r>
      <w:r w:rsidRPr="00672D3F">
        <w:rPr>
          <w:rFonts w:eastAsia="Calibri"/>
          <w:szCs w:val="24"/>
          <w:lang w:eastAsia="en-US"/>
        </w:rPr>
        <w:t xml:space="preserve">citados deverão preencher a Guia de Retirada que se encontra na última página deste documento, remetendo-a através do fax: (87) 3866-7742 ou e-mail: </w:t>
      </w:r>
      <w:r w:rsidRPr="00672D3F">
        <w:rPr>
          <w:rFonts w:eastAsia="Calibri"/>
          <w:color w:val="0000FF"/>
          <w:szCs w:val="24"/>
          <w:u w:val="single"/>
          <w:lang w:eastAsia="en-US"/>
        </w:rPr>
        <w:t>3sl@codevasf.gov.br</w:t>
      </w:r>
      <w:r w:rsidRPr="00672D3F">
        <w:rPr>
          <w:rFonts w:eastAsia="Calibri"/>
          <w:szCs w:val="24"/>
          <w:lang w:eastAsia="en-US"/>
        </w:rPr>
        <w:t>, dados estes necessários para que possamos comunicar eventuais esclarecimentos às consultas formuladas sobre o Edital</w:t>
      </w:r>
      <w:r w:rsidR="00D4189A" w:rsidRPr="00FC1F9C">
        <w:rPr>
          <w:szCs w:val="24"/>
        </w:rPr>
        <w:t>.</w:t>
      </w:r>
    </w:p>
    <w:p w:rsidR="00F36A1C" w:rsidRPr="004C7648" w:rsidRDefault="00543277" w:rsidP="00034BF0">
      <w:pPr>
        <w:pStyle w:val="SubItem"/>
        <w:numPr>
          <w:ilvl w:val="2"/>
          <w:numId w:val="1"/>
        </w:numPr>
        <w:tabs>
          <w:tab w:val="num" w:pos="709"/>
          <w:tab w:val="left" w:pos="2410"/>
          <w:tab w:val="num" w:pos="2552"/>
        </w:tabs>
        <w:ind w:left="709"/>
        <w:rPr>
          <w:rFonts w:cs="Arial"/>
          <w:szCs w:val="24"/>
        </w:rPr>
      </w:pPr>
      <w:r w:rsidRPr="004C7648">
        <w:rPr>
          <w:rFonts w:eastAsia="Calibri"/>
          <w:szCs w:val="24"/>
          <w:lang w:eastAsia="en-US"/>
        </w:rPr>
        <w:t>As licitantes deverão se inteirar dos serviços a serem executados e avaliar os problemas futuros de modo que os custos propostos cubram quaisquer dificuldades decorrentes de sua execução, mediante visita aos locais dos serviços</w:t>
      </w:r>
      <w:r w:rsidR="00B75A47" w:rsidRPr="004C7648">
        <w:t>.</w:t>
      </w:r>
    </w:p>
    <w:p w:rsidR="00B0182C" w:rsidRPr="004C7648" w:rsidRDefault="001E2053" w:rsidP="00034BF0">
      <w:pPr>
        <w:pStyle w:val="SubItem"/>
        <w:numPr>
          <w:ilvl w:val="2"/>
          <w:numId w:val="1"/>
        </w:numPr>
        <w:tabs>
          <w:tab w:val="num" w:pos="426"/>
          <w:tab w:val="num" w:pos="709"/>
          <w:tab w:val="num" w:pos="2552"/>
        </w:tabs>
        <w:ind w:left="709"/>
        <w:rPr>
          <w:rFonts w:cs="Arial"/>
          <w:szCs w:val="24"/>
        </w:rPr>
      </w:pPr>
      <w:r w:rsidRPr="004C7648">
        <w:t xml:space="preserve">As licitantes deverão apresentar declaração de </w:t>
      </w:r>
      <w:r w:rsidR="008415EA" w:rsidRPr="004C7648">
        <w:t>visita técnica d</w:t>
      </w:r>
      <w:r w:rsidRPr="004C7648">
        <w:t>o local dos serviços. A</w:t>
      </w:r>
      <w:r w:rsidR="008415EA" w:rsidRPr="004C7648">
        <w:t>s</w:t>
      </w:r>
      <w:r w:rsidRPr="004C7648">
        <w:t xml:space="preserve"> licitante</w:t>
      </w:r>
      <w:r w:rsidR="008415EA" w:rsidRPr="004C7648">
        <w:t>s</w:t>
      </w:r>
      <w:r w:rsidRPr="004C7648">
        <w:t xml:space="preserve"> assume</w:t>
      </w:r>
      <w:r w:rsidR="008415EA" w:rsidRPr="004C7648">
        <w:t>m</w:t>
      </w:r>
      <w:r w:rsidRPr="004C7648">
        <w:t xml:space="preserve"> integralmente a responsabilidade p</w:t>
      </w:r>
      <w:r w:rsidR="008415EA" w:rsidRPr="004C7648">
        <w:t>or ela</w:t>
      </w:r>
      <w:r w:rsidRPr="004C7648">
        <w:t xml:space="preserve"> e verificação “in loco” das dificuldades e dimensionamento dos elementos técnicos indispensáveis à apresentação da Proposta.  A ausência de manifestação quanto a dificuldades não poderá ser invocada no desenrolar dos trabalhos como fonte de alteração dos termos contratuais</w:t>
      </w:r>
      <w:r w:rsidR="00677AF1" w:rsidRPr="004C7648">
        <w:rPr>
          <w:rFonts w:eastAsia="Calibri"/>
          <w:szCs w:val="24"/>
          <w:lang w:eastAsia="en-US"/>
        </w:rPr>
        <w:t>.</w:t>
      </w:r>
      <w:r w:rsidR="0080077C" w:rsidRPr="004C7648">
        <w:t xml:space="preserve"> </w:t>
      </w:r>
    </w:p>
    <w:p w:rsidR="00E666F4" w:rsidRPr="004C7648" w:rsidRDefault="001E2053" w:rsidP="00034BF0">
      <w:pPr>
        <w:pStyle w:val="SubItem"/>
        <w:numPr>
          <w:ilvl w:val="2"/>
          <w:numId w:val="1"/>
        </w:numPr>
        <w:tabs>
          <w:tab w:val="num" w:pos="426"/>
          <w:tab w:val="num" w:pos="709"/>
          <w:tab w:val="num" w:pos="2552"/>
        </w:tabs>
        <w:ind w:left="709"/>
        <w:rPr>
          <w:b/>
        </w:rPr>
      </w:pPr>
      <w:r w:rsidRPr="004C7648">
        <w:rPr>
          <w:rFonts w:eastAsia="Calibri"/>
          <w:szCs w:val="24"/>
          <w:lang w:eastAsia="en-US"/>
        </w:rPr>
        <w:t xml:space="preserve">A visita será realizada em data previamente agendada pela CODEVASF com a presença das empresas licitantes, a qual deverá designar um responsável técnico para o acompanhamento da visita. Este responsável deverá se identificar com a apresentação de credencial emitida pela empresa licitante o autorizando a realizar a visita técnica. </w:t>
      </w:r>
      <w:r w:rsidRPr="004C7648">
        <w:rPr>
          <w:rFonts w:eastAsia="Calibri"/>
          <w:b/>
          <w:szCs w:val="24"/>
          <w:lang w:eastAsia="en-US"/>
        </w:rPr>
        <w:t>No ato da visita, a CODEVASF</w:t>
      </w:r>
      <w:r w:rsidR="004C7648" w:rsidRPr="004C7648">
        <w:rPr>
          <w:rFonts w:eastAsia="Calibri"/>
          <w:b/>
          <w:szCs w:val="24"/>
          <w:lang w:eastAsia="en-US"/>
        </w:rPr>
        <w:t>, através de seu preposto,</w:t>
      </w:r>
      <w:r w:rsidRPr="004C7648">
        <w:rPr>
          <w:rFonts w:eastAsia="Calibri"/>
          <w:b/>
          <w:szCs w:val="24"/>
          <w:lang w:eastAsia="en-US"/>
        </w:rPr>
        <w:t xml:space="preserve"> emitirá um “Atestado de Visita”, este documento deverá compor o Caderno de Habilitação sob pena de inabilitação da licitante</w:t>
      </w:r>
      <w:r w:rsidR="00F36A1C" w:rsidRPr="004C7648">
        <w:rPr>
          <w:b/>
        </w:rPr>
        <w:t>.</w:t>
      </w:r>
    </w:p>
    <w:p w:rsidR="00B0182C" w:rsidRPr="004C7648" w:rsidRDefault="00A674B0" w:rsidP="00034BF0">
      <w:pPr>
        <w:pStyle w:val="SubItem"/>
        <w:numPr>
          <w:ilvl w:val="2"/>
          <w:numId w:val="1"/>
        </w:numPr>
        <w:tabs>
          <w:tab w:val="num" w:pos="426"/>
          <w:tab w:val="num" w:pos="709"/>
          <w:tab w:val="num" w:pos="2552"/>
        </w:tabs>
        <w:ind w:left="709"/>
      </w:pPr>
      <w:r w:rsidRPr="004C7648">
        <w:rPr>
          <w:rFonts w:eastAsia="Calibri"/>
          <w:szCs w:val="24"/>
          <w:lang w:eastAsia="en-US"/>
        </w:rPr>
        <w:t>Os custos de visita aos locais dos serviços correrão por exclusiva conta da Licitante</w:t>
      </w:r>
      <w:r w:rsidR="00F36A1C" w:rsidRPr="004C7648">
        <w:rPr>
          <w:b/>
        </w:rPr>
        <w:t>.</w:t>
      </w:r>
    </w:p>
    <w:p w:rsidR="00A674B0" w:rsidRPr="004C7648" w:rsidRDefault="001E2053" w:rsidP="00034BF0">
      <w:pPr>
        <w:pStyle w:val="SubItem"/>
        <w:numPr>
          <w:ilvl w:val="2"/>
          <w:numId w:val="1"/>
        </w:numPr>
        <w:tabs>
          <w:tab w:val="num" w:pos="426"/>
          <w:tab w:val="num" w:pos="709"/>
          <w:tab w:val="num" w:pos="2552"/>
        </w:tabs>
        <w:ind w:left="709"/>
      </w:pPr>
      <w:r w:rsidRPr="004C7648">
        <w:t>Para visita aos locais onde serão efetuados os fornecimentos/serviços deverá ser contatada a sede da CODEVASF – 3ª SR, telefone: (87) 3866-7741 ou através do e-mails jair.filho@codevasf.gov.br e arimat</w:t>
      </w:r>
      <w:r w:rsidR="00A12C56">
        <w:t>e</w:t>
      </w:r>
      <w:r w:rsidRPr="004C7648">
        <w:t>a.nunes@codevasf.gov.br, nos horários das 08:00 (oito) às 12:00 (doze) horas e das 13:30 (quatorze) às 17:30 (dezessete) horas</w:t>
      </w:r>
      <w:r w:rsidR="00A674B0" w:rsidRPr="004C7648">
        <w:rPr>
          <w:szCs w:val="24"/>
        </w:rPr>
        <w:t>.</w:t>
      </w:r>
    </w:p>
    <w:p w:rsidR="00FB319C" w:rsidRDefault="00FB319C" w:rsidP="00302AA7">
      <w:pPr>
        <w:pStyle w:val="SubItem"/>
        <w:tabs>
          <w:tab w:val="clear" w:pos="1844"/>
          <w:tab w:val="num" w:pos="426"/>
        </w:tabs>
        <w:spacing w:before="120"/>
        <w:ind w:left="851" w:hanging="851"/>
      </w:pPr>
      <w:r>
        <w:t xml:space="preserve">Não será </w:t>
      </w:r>
      <w:r w:rsidRPr="0086778B">
        <w:rPr>
          <w:rFonts w:cs="Arial"/>
          <w:szCs w:val="24"/>
        </w:rPr>
        <w:t>permitida</w:t>
      </w:r>
      <w:r>
        <w:t xml:space="preserve"> a participação de empresas:</w:t>
      </w:r>
    </w:p>
    <w:p w:rsidR="00FB319C" w:rsidRDefault="00FB319C" w:rsidP="00034BF0">
      <w:pPr>
        <w:numPr>
          <w:ilvl w:val="0"/>
          <w:numId w:val="9"/>
        </w:numPr>
        <w:tabs>
          <w:tab w:val="clear" w:pos="1069"/>
          <w:tab w:val="num" w:pos="567"/>
          <w:tab w:val="num" w:pos="2268"/>
        </w:tabs>
        <w:spacing w:before="120" w:after="120"/>
        <w:ind w:left="851" w:hanging="425"/>
        <w:rPr>
          <w:rFonts w:ascii="Arial" w:hAnsi="Arial"/>
          <w:sz w:val="24"/>
        </w:rPr>
      </w:pPr>
      <w:r>
        <w:rPr>
          <w:rFonts w:ascii="Arial" w:hAnsi="Arial"/>
          <w:sz w:val="24"/>
        </w:rPr>
        <w:t>Cujos empregados, diretores, responsáveis técnicos ou sócios figurem como funcionários, empregados ou ocupantes de função gratificadas na CODEVASF;</w:t>
      </w:r>
    </w:p>
    <w:p w:rsidR="00FB319C" w:rsidRDefault="00FB319C" w:rsidP="00034BF0">
      <w:pPr>
        <w:numPr>
          <w:ilvl w:val="0"/>
          <w:numId w:val="9"/>
        </w:numPr>
        <w:tabs>
          <w:tab w:val="clear" w:pos="1069"/>
          <w:tab w:val="num" w:pos="567"/>
          <w:tab w:val="num" w:pos="2268"/>
        </w:tabs>
        <w:spacing w:before="120"/>
        <w:ind w:left="851" w:hanging="425"/>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034BF0">
      <w:pPr>
        <w:numPr>
          <w:ilvl w:val="0"/>
          <w:numId w:val="9"/>
        </w:numPr>
        <w:tabs>
          <w:tab w:val="clear" w:pos="1069"/>
          <w:tab w:val="num" w:pos="567"/>
          <w:tab w:val="num" w:pos="2268"/>
        </w:tabs>
        <w:spacing w:before="120"/>
        <w:ind w:left="851" w:hanging="425"/>
        <w:rPr>
          <w:rFonts w:ascii="Arial" w:hAnsi="Arial"/>
          <w:sz w:val="24"/>
        </w:rPr>
      </w:pPr>
      <w:r>
        <w:rPr>
          <w:rFonts w:ascii="Arial" w:hAnsi="Arial"/>
          <w:sz w:val="24"/>
        </w:rPr>
        <w:t>Empresa suspensa de licitar ou contratar com a CODEVASF;</w:t>
      </w:r>
    </w:p>
    <w:p w:rsidR="00FB319C" w:rsidRDefault="00FB319C" w:rsidP="00034BF0">
      <w:pPr>
        <w:numPr>
          <w:ilvl w:val="0"/>
          <w:numId w:val="9"/>
        </w:numPr>
        <w:tabs>
          <w:tab w:val="clear" w:pos="1069"/>
          <w:tab w:val="num" w:pos="567"/>
          <w:tab w:val="num" w:pos="2268"/>
        </w:tabs>
        <w:spacing w:before="120" w:after="120"/>
        <w:ind w:left="851" w:hanging="425"/>
        <w:rPr>
          <w:rFonts w:ascii="Arial" w:hAnsi="Arial"/>
          <w:sz w:val="24"/>
        </w:rPr>
      </w:pPr>
      <w:r>
        <w:rPr>
          <w:rFonts w:ascii="Arial" w:hAnsi="Arial"/>
          <w:sz w:val="24"/>
        </w:rPr>
        <w:t>Empresa em processo de recuperação judicial ou extra judicial ou em processo de falência, sob concurso de credores, em dissolução ou em liquidação.</w:t>
      </w:r>
    </w:p>
    <w:p w:rsidR="0081013F" w:rsidRDefault="0081013F" w:rsidP="00034BF0">
      <w:pPr>
        <w:numPr>
          <w:ilvl w:val="0"/>
          <w:numId w:val="9"/>
        </w:numPr>
        <w:tabs>
          <w:tab w:val="clear" w:pos="1069"/>
          <w:tab w:val="num" w:pos="567"/>
          <w:tab w:val="num" w:pos="2268"/>
        </w:tabs>
        <w:spacing w:before="120" w:after="120"/>
        <w:ind w:left="851" w:hanging="425"/>
        <w:rPr>
          <w:rFonts w:ascii="Arial" w:hAnsi="Arial"/>
          <w:sz w:val="24"/>
        </w:rPr>
      </w:pPr>
      <w:r w:rsidRPr="0081013F">
        <w:rPr>
          <w:rFonts w:ascii="Arial" w:hAnsi="Arial"/>
          <w:sz w:val="24"/>
        </w:rPr>
        <w:t>Empresas estrangeiras que não estejam autorizadas a operar no País</w:t>
      </w:r>
      <w:r>
        <w:rPr>
          <w:rFonts w:ascii="Arial" w:hAnsi="Arial"/>
          <w:sz w:val="24"/>
        </w:rPr>
        <w:t>.</w:t>
      </w:r>
    </w:p>
    <w:p w:rsidR="00FB319C" w:rsidRDefault="00FB319C" w:rsidP="00302AA7">
      <w:pPr>
        <w:pStyle w:val="SubItem"/>
        <w:tabs>
          <w:tab w:val="clear" w:pos="1844"/>
        </w:tabs>
        <w:spacing w:before="120"/>
        <w:ind w:left="567"/>
      </w:pPr>
      <w:r>
        <w:lastRenderedPageBreak/>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034BF0">
      <w:pPr>
        <w:pStyle w:val="SubItem"/>
        <w:numPr>
          <w:ilvl w:val="2"/>
          <w:numId w:val="1"/>
        </w:numPr>
        <w:tabs>
          <w:tab w:val="num" w:pos="1276"/>
          <w:tab w:val="num" w:pos="2835"/>
        </w:tabs>
        <w:spacing w:before="120"/>
        <w:ind w:left="851" w:hanging="851"/>
      </w:pPr>
      <w:r>
        <w:t>Por documento hábil, entende-se:</w:t>
      </w:r>
    </w:p>
    <w:p w:rsidR="00FB319C" w:rsidRDefault="00FB319C" w:rsidP="00034BF0">
      <w:pPr>
        <w:numPr>
          <w:ilvl w:val="0"/>
          <w:numId w:val="5"/>
        </w:numPr>
        <w:tabs>
          <w:tab w:val="clear" w:pos="644"/>
          <w:tab w:val="left" w:pos="142"/>
        </w:tabs>
        <w:spacing w:before="120" w:after="120"/>
        <w:ind w:left="1134" w:hanging="283"/>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034BF0">
      <w:pPr>
        <w:numPr>
          <w:ilvl w:val="0"/>
          <w:numId w:val="5"/>
        </w:numPr>
        <w:tabs>
          <w:tab w:val="clear" w:pos="644"/>
          <w:tab w:val="left" w:pos="142"/>
        </w:tabs>
        <w:spacing w:before="120" w:after="120"/>
        <w:ind w:left="1134" w:hanging="283"/>
        <w:rPr>
          <w:rFonts w:ascii="Arial" w:hAnsi="Arial"/>
          <w:sz w:val="24"/>
        </w:rPr>
      </w:pPr>
      <w:r>
        <w:rPr>
          <w:rFonts w:ascii="Arial" w:hAnsi="Arial"/>
          <w:sz w:val="24"/>
        </w:rPr>
        <w:t>Caso seja titular da empresa, apresentar documento que comprove sua capacidade para representá-la.</w:t>
      </w:r>
    </w:p>
    <w:p w:rsidR="00FB319C" w:rsidRDefault="00FB319C" w:rsidP="00034BF0">
      <w:pPr>
        <w:pStyle w:val="SubItem"/>
        <w:numPr>
          <w:ilvl w:val="2"/>
          <w:numId w:val="1"/>
        </w:numPr>
        <w:tabs>
          <w:tab w:val="num" w:pos="1701"/>
          <w:tab w:val="left" w:pos="2127"/>
          <w:tab w:val="num" w:pos="2411"/>
          <w:tab w:val="num" w:pos="2835"/>
        </w:tabs>
        <w:spacing w:before="120"/>
        <w:ind w:left="851" w:hanging="851"/>
      </w:pPr>
      <w:r>
        <w:t>A não apresentação do documento de credenciamento não inabilita o licitante, mas impedirá o representante de se manifestar, impugnar e responder pela mesma.</w:t>
      </w:r>
    </w:p>
    <w:p w:rsidR="00FB319C" w:rsidRDefault="00FB319C" w:rsidP="00034BF0">
      <w:pPr>
        <w:pStyle w:val="SubItem"/>
        <w:numPr>
          <w:ilvl w:val="2"/>
          <w:numId w:val="1"/>
        </w:numPr>
        <w:tabs>
          <w:tab w:val="num" w:pos="851"/>
          <w:tab w:val="num" w:pos="2835"/>
        </w:tabs>
        <w:spacing w:before="120"/>
        <w:ind w:left="851" w:hanging="851"/>
      </w:pPr>
      <w:r>
        <w:t>O credenciado ou procurador não poderá representar mais de uma licitante, ficando expresso e ajustado que a inobservância desta exigência implicará na desclassificação automática das respectivas propostas.</w:t>
      </w:r>
    </w:p>
    <w:p w:rsidR="00FB319C" w:rsidRPr="00D4201C" w:rsidRDefault="00FB319C" w:rsidP="003750BC">
      <w:pPr>
        <w:pStyle w:val="SubItem"/>
        <w:tabs>
          <w:tab w:val="clear" w:pos="1844"/>
          <w:tab w:val="num" w:pos="567"/>
        </w:tabs>
        <w:spacing w:before="360" w:after="120"/>
        <w:ind w:left="567"/>
      </w:pPr>
      <w:r>
        <w:t>A participação na licitação implica aceitação integral do ato convocatório, bem como na observância dos regulamentos e normas administrativas e técnicas aplicáveis</w:t>
      </w:r>
      <w:r w:rsidR="00D4201C">
        <w:t>.</w:t>
      </w:r>
      <w:r>
        <w:t xml:space="preserve"> </w:t>
      </w:r>
    </w:p>
    <w:p w:rsidR="004831E8" w:rsidRDefault="004831E8" w:rsidP="003750BC">
      <w:pPr>
        <w:pStyle w:val="Item"/>
        <w:tabs>
          <w:tab w:val="clear" w:pos="1135"/>
          <w:tab w:val="num" w:pos="567"/>
        </w:tabs>
        <w:spacing w:before="360" w:after="120"/>
        <w:ind w:left="567" w:hanging="567"/>
        <w:rPr>
          <w:u w:val="none"/>
        </w:rPr>
      </w:pPr>
      <w:r w:rsidRPr="00D4201C">
        <w:rPr>
          <w:u w:val="none"/>
        </w:rPr>
        <w:t>INTERPRETAÇÃO E ESCLARECIMENTOS</w:t>
      </w:r>
    </w:p>
    <w:p w:rsidR="004831E8" w:rsidRDefault="004831E8" w:rsidP="003750BC">
      <w:pPr>
        <w:pStyle w:val="SubItem"/>
        <w:tabs>
          <w:tab w:val="num" w:pos="567"/>
          <w:tab w:val="num" w:pos="1701"/>
        </w:tabs>
        <w:spacing w:before="120"/>
        <w:ind w:left="567"/>
      </w:pPr>
      <w:r>
        <w:t>A licitante deverá, além das informações específicas requeridas pela CODEVASF, adicionar quaisquer outras que julgar necessárias. Somente serão aceitas normas conhecidas que assegurem uma qualidade igual ou superior à indicada n</w:t>
      </w:r>
      <w:r w:rsidR="00105B12">
        <w:t>o</w:t>
      </w:r>
      <w:r>
        <w:t xml:space="preserve">s </w:t>
      </w:r>
      <w:r w:rsidR="00105B12">
        <w:t>Termos de Referência</w:t>
      </w:r>
      <w:r>
        <w:t xml:space="preserve">, Anexo </w:t>
      </w:r>
      <w:r w:rsidR="007916BA">
        <w:t>I</w:t>
      </w:r>
      <w:r w:rsidR="00967F3A">
        <w:t>II</w:t>
      </w:r>
      <w:r>
        <w:t>, que faz parte integrante deste Edital.</w:t>
      </w:r>
    </w:p>
    <w:p w:rsidR="004831E8" w:rsidRPr="001D087A" w:rsidRDefault="004831E8" w:rsidP="003750BC">
      <w:pPr>
        <w:pStyle w:val="SubItem"/>
        <w:tabs>
          <w:tab w:val="num" w:pos="567"/>
          <w:tab w:val="num" w:pos="1701"/>
        </w:tabs>
        <w:spacing w:before="120"/>
        <w:ind w:left="567"/>
        <w:rPr>
          <w:b/>
        </w:rPr>
      </w:pPr>
      <w:r w:rsidRPr="001D087A">
        <w:rPr>
          <w:b/>
        </w:rPr>
        <w:t>A licitante dever</w:t>
      </w:r>
      <w:r w:rsidR="00DF06B8" w:rsidRPr="001D087A">
        <w:rPr>
          <w:b/>
        </w:rPr>
        <w:t>á</w:t>
      </w:r>
      <w:r w:rsidRPr="001D087A">
        <w:rPr>
          <w:b/>
        </w:rPr>
        <w:t xml:space="preserve"> estudar minuciosa e cuidadosamente a documentação, informando-se de todas as circunstâncias e detalhes que possam de algum modo afetar a execução dos </w:t>
      </w:r>
      <w:r w:rsidR="005135DA" w:rsidRPr="001D087A">
        <w:rPr>
          <w:b/>
        </w:rPr>
        <w:t>serviços</w:t>
      </w:r>
      <w:r w:rsidRPr="001D087A">
        <w:rPr>
          <w:b/>
        </w:rPr>
        <w:t>, seus custos e prazos de execução.</w:t>
      </w:r>
    </w:p>
    <w:p w:rsidR="004831E8" w:rsidRDefault="0011719E" w:rsidP="003750BC">
      <w:pPr>
        <w:pStyle w:val="SubItem"/>
        <w:tabs>
          <w:tab w:val="num" w:pos="567"/>
          <w:tab w:val="num" w:pos="1701"/>
        </w:tabs>
        <w:spacing w:before="120"/>
        <w:ind w:left="567"/>
      </w:pPr>
      <w:r w:rsidRPr="00672D3F">
        <w:rPr>
          <w:szCs w:val="24"/>
        </w:rPr>
        <w:t>Quaisquer dúvidas de caráter técnico, formal ou legal, na interpretação d</w:t>
      </w:r>
      <w:r>
        <w:rPr>
          <w:szCs w:val="24"/>
        </w:rPr>
        <w:t xml:space="preserve">o </w:t>
      </w:r>
      <w:r w:rsidRPr="00672D3F">
        <w:rPr>
          <w:szCs w:val="24"/>
        </w:rPr>
        <w:t>Edital e seus anexos, serão dirimidas pela Secretaria de Licitações</w:t>
      </w:r>
      <w:r>
        <w:rPr>
          <w:szCs w:val="24"/>
        </w:rPr>
        <w:t xml:space="preserve"> da 3ª SR</w:t>
      </w:r>
      <w:r w:rsidRPr="00672D3F">
        <w:rPr>
          <w:szCs w:val="24"/>
        </w:rPr>
        <w:t xml:space="preserve">, </w:t>
      </w:r>
      <w:r>
        <w:rPr>
          <w:szCs w:val="24"/>
        </w:rPr>
        <w:t xml:space="preserve">instalada no </w:t>
      </w:r>
      <w:r w:rsidRPr="00672D3F">
        <w:rPr>
          <w:szCs w:val="24"/>
        </w:rPr>
        <w:t xml:space="preserve">Bloco II </w:t>
      </w:r>
      <w:r>
        <w:rPr>
          <w:szCs w:val="24"/>
        </w:rPr>
        <w:t xml:space="preserve">do Prédio Sede </w:t>
      </w:r>
      <w:r w:rsidRPr="00672D3F">
        <w:rPr>
          <w:szCs w:val="24"/>
        </w:rPr>
        <w:t xml:space="preserve">da </w:t>
      </w:r>
      <w:r>
        <w:rPr>
          <w:szCs w:val="24"/>
        </w:rPr>
        <w:t xml:space="preserve">3ª Superintendência Regional da </w:t>
      </w:r>
      <w:r w:rsidRPr="00672D3F">
        <w:rPr>
          <w:szCs w:val="24"/>
        </w:rPr>
        <w:t>C</w:t>
      </w:r>
      <w:r>
        <w:rPr>
          <w:szCs w:val="24"/>
        </w:rPr>
        <w:t>odevasf em Petrolina</w:t>
      </w:r>
      <w:r w:rsidRPr="00672D3F">
        <w:rPr>
          <w:szCs w:val="24"/>
        </w:rPr>
        <w:t>, localizado à Rua Presidente Dutra, 160 – Centro</w:t>
      </w:r>
      <w:r>
        <w:rPr>
          <w:szCs w:val="24"/>
        </w:rPr>
        <w:t xml:space="preserve"> </w:t>
      </w:r>
      <w:r w:rsidRPr="00672D3F">
        <w:rPr>
          <w:szCs w:val="24"/>
        </w:rPr>
        <w:t>–</w:t>
      </w:r>
      <w:r>
        <w:rPr>
          <w:szCs w:val="24"/>
        </w:rPr>
        <w:t xml:space="preserve"> Petrolina/</w:t>
      </w:r>
      <w:r w:rsidRPr="00672D3F">
        <w:rPr>
          <w:szCs w:val="24"/>
        </w:rPr>
        <w:t xml:space="preserve">PE, através do FAX 87 3866-7742, e-mail: </w:t>
      </w:r>
      <w:hyperlink r:id="rId19" w:history="1">
        <w:r w:rsidRPr="00672D3F">
          <w:rPr>
            <w:color w:val="0000FF"/>
            <w:szCs w:val="24"/>
            <w:u w:val="single"/>
          </w:rPr>
          <w:t>3sl@codevasf.gov.br</w:t>
        </w:r>
      </w:hyperlink>
      <w:r>
        <w:rPr>
          <w:color w:val="0000FF"/>
          <w:szCs w:val="24"/>
          <w:u w:val="single"/>
        </w:rPr>
        <w:t xml:space="preserve">, </w:t>
      </w:r>
      <w:r>
        <w:rPr>
          <w:szCs w:val="24"/>
        </w:rPr>
        <w:t xml:space="preserve"> </w:t>
      </w:r>
      <w:r w:rsidRPr="00672D3F">
        <w:rPr>
          <w:szCs w:val="24"/>
        </w:rPr>
        <w:t>ouvida a 3ª GR</w:t>
      </w:r>
      <w:r w:rsidR="00315588">
        <w:rPr>
          <w:szCs w:val="24"/>
        </w:rPr>
        <w:t>I</w:t>
      </w:r>
      <w:r w:rsidRPr="00672D3F">
        <w:rPr>
          <w:szCs w:val="24"/>
        </w:rPr>
        <w:t>/</w:t>
      </w:r>
      <w:r w:rsidR="00315588">
        <w:rPr>
          <w:szCs w:val="24"/>
        </w:rPr>
        <w:t>UGE</w:t>
      </w:r>
      <w:r w:rsidR="00703D75">
        <w:rPr>
          <w:szCs w:val="24"/>
        </w:rPr>
        <w:t xml:space="preserve"> e/ou Assessoria Jurídica no que couber</w:t>
      </w:r>
      <w:r w:rsidRPr="00672D3F">
        <w:rPr>
          <w:szCs w:val="24"/>
        </w:rPr>
        <w:t>, respeitado o prazo disposto no Edital</w:t>
      </w:r>
      <w:r w:rsidR="004831E8">
        <w:t>.</w:t>
      </w:r>
    </w:p>
    <w:p w:rsidR="004831E8" w:rsidRPr="004E3191" w:rsidRDefault="004E3191" w:rsidP="003750BC">
      <w:pPr>
        <w:pStyle w:val="SubItem"/>
        <w:tabs>
          <w:tab w:val="num" w:pos="567"/>
          <w:tab w:val="num" w:pos="1701"/>
        </w:tabs>
        <w:spacing w:before="120"/>
        <w:ind w:left="567"/>
      </w:pPr>
      <w:r w:rsidRPr="00672D3F">
        <w:rPr>
          <w:szCs w:val="24"/>
        </w:rPr>
        <w:t xml:space="preserve">Os pedidos de esclarecimentos sobre quaisquer elementos </w:t>
      </w:r>
      <w:r w:rsidR="006967C5" w:rsidRPr="00672D3F">
        <w:rPr>
          <w:szCs w:val="24"/>
        </w:rPr>
        <w:t xml:space="preserve">do Edital </w:t>
      </w:r>
      <w:r w:rsidRPr="00672D3F">
        <w:rPr>
          <w:szCs w:val="24"/>
        </w:rPr>
        <w:t>somente serão atendidos quando solicitados por escrito até 0</w:t>
      </w:r>
      <w:r>
        <w:rPr>
          <w:szCs w:val="24"/>
        </w:rPr>
        <w:t>5 (cinco</w:t>
      </w:r>
      <w:r w:rsidRPr="00672D3F">
        <w:rPr>
          <w:szCs w:val="24"/>
        </w:rPr>
        <w:t>) dias úteis anteriores à data estabelecida para a abertura das propostas</w:t>
      </w:r>
      <w:r w:rsidR="004831E8" w:rsidRPr="00185184">
        <w:rPr>
          <w:b/>
        </w:rPr>
        <w:t xml:space="preserve">. </w:t>
      </w:r>
      <w:r w:rsidR="004831E8" w:rsidRPr="004E3191">
        <w:t>As consultas formuladas fora deste prazo serão consideradas como não recebidas.</w:t>
      </w:r>
    </w:p>
    <w:p w:rsidR="004831E8" w:rsidRDefault="004E3191" w:rsidP="003750BC">
      <w:pPr>
        <w:pStyle w:val="SubItem"/>
        <w:tabs>
          <w:tab w:val="num" w:pos="567"/>
          <w:tab w:val="num" w:pos="1701"/>
        </w:tabs>
        <w:spacing w:before="120"/>
        <w:ind w:left="567"/>
      </w:pPr>
      <w:r w:rsidRPr="00672D3F">
        <w:rPr>
          <w:szCs w:val="24"/>
        </w:rPr>
        <w:t>Analisa</w:t>
      </w:r>
      <w:r>
        <w:rPr>
          <w:szCs w:val="24"/>
        </w:rPr>
        <w:t xml:space="preserve">das </w:t>
      </w:r>
      <w:r w:rsidRPr="00672D3F">
        <w:rPr>
          <w:szCs w:val="24"/>
        </w:rPr>
        <w:t xml:space="preserve">as consultas, a Codevasf deverá esclarecê-las e, acatando-as, alterar ou adequar os elementos constantes do Edital e seus anexos, comunicando sua decisão, por meio do sitio </w:t>
      </w:r>
      <w:hyperlink r:id="rId20" w:history="1">
        <w:r w:rsidRPr="00672D3F">
          <w:rPr>
            <w:color w:val="0000FF"/>
            <w:szCs w:val="24"/>
            <w:u w:val="single"/>
          </w:rPr>
          <w:t>www.codevasf.gov.br</w:t>
        </w:r>
      </w:hyperlink>
      <w:r w:rsidR="004831E8">
        <w:t>.</w:t>
      </w:r>
    </w:p>
    <w:p w:rsidR="004831E8" w:rsidRDefault="004831E8" w:rsidP="003750BC">
      <w:pPr>
        <w:pStyle w:val="SubItem"/>
        <w:tabs>
          <w:tab w:val="num" w:pos="567"/>
          <w:tab w:val="num" w:pos="1701"/>
        </w:tabs>
        <w:spacing w:before="120"/>
        <w:ind w:left="567"/>
      </w:pPr>
      <w:r>
        <w:lastRenderedPageBreak/>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Pr="00606E98" w:rsidRDefault="004831E8" w:rsidP="003750BC">
      <w:pPr>
        <w:pStyle w:val="SubItem"/>
        <w:tabs>
          <w:tab w:val="num" w:pos="567"/>
          <w:tab w:val="num" w:pos="1701"/>
        </w:tabs>
        <w:spacing w:before="120"/>
        <w:ind w:left="567"/>
        <w:rPr>
          <w:b/>
        </w:rPr>
      </w:pPr>
      <w:r w:rsidRPr="00606E98">
        <w:rPr>
          <w:b/>
        </w:rPr>
        <w:t>Fica entendido que a licitante te</w:t>
      </w:r>
      <w:r w:rsidR="00E7308B" w:rsidRPr="00606E98">
        <w:rPr>
          <w:b/>
        </w:rPr>
        <w:t>m</w:t>
      </w:r>
      <w:r w:rsidRPr="00606E98">
        <w:rPr>
          <w:b/>
        </w:rPr>
        <w:t xml:space="preserve"> pleno conhecimento das condições locais onde serão executados os </w:t>
      </w:r>
      <w:r w:rsidR="005135DA" w:rsidRPr="00606E98">
        <w:rPr>
          <w:b/>
        </w:rPr>
        <w:t>Serviços</w:t>
      </w:r>
      <w:r w:rsidRPr="00606E98">
        <w:rPr>
          <w:b/>
        </w:rPr>
        <w:t xml:space="preserve"> e teve solucionadas todas as dúvidas, antes da data da apresentação das propostas.</w:t>
      </w:r>
    </w:p>
    <w:p w:rsidR="00D51018" w:rsidRPr="00D24BCD" w:rsidRDefault="00D51018" w:rsidP="003750BC">
      <w:pPr>
        <w:pStyle w:val="SubItem"/>
        <w:tabs>
          <w:tab w:val="num" w:pos="567"/>
          <w:tab w:val="num" w:pos="1701"/>
        </w:tabs>
        <w:spacing w:before="120"/>
        <w:ind w:left="567"/>
      </w:pPr>
      <w:r w:rsidRPr="00D24BCD">
        <w:t xml:space="preserve">Qualquer cidadão é parte legítima para impugnar edital de licitação por irregularidade na aplicação desta lei, devendo protocolar o pedido até 5 (cinco) dias úteis antes da data fixada para a abertura dos envelopes de habilitação, devendo a Administração julgar e responder à impugnação em até 3 (três) dias úteis, sem prejuízo da faculdade prevista no </w:t>
      </w:r>
      <w:r w:rsidRPr="00ED4651">
        <w:t>§ 1º do art. 113</w:t>
      </w:r>
      <w:r w:rsidRPr="00D24BCD">
        <w:t>.</w:t>
      </w:r>
    </w:p>
    <w:p w:rsidR="00D51018" w:rsidRDefault="00D51018" w:rsidP="00157626">
      <w:pPr>
        <w:pStyle w:val="SubItem"/>
        <w:tabs>
          <w:tab w:val="num" w:pos="567"/>
          <w:tab w:val="num" w:pos="1701"/>
        </w:tabs>
        <w:spacing w:before="120"/>
        <w:ind w:left="567"/>
      </w:pPr>
      <w:r w:rsidRPr="00D24BCD">
        <w:t>Decairá do direito de impugnar os termos do edital de licitação perante a Administração o licitante que, tendo-os aceito sem objeção, venha a apontar, depois da abertura dos envelopes de habilitação, falhas ou irregularidades que o</w:t>
      </w:r>
      <w:r w:rsidR="00F21B46">
        <w:t>s</w:t>
      </w:r>
      <w:r w:rsidRPr="00D24BCD">
        <w:t xml:space="preserve"> viciaram, hipótese em que tal comunicação não terá efeito de recurso</w:t>
      </w:r>
    </w:p>
    <w:p w:rsidR="004831E8" w:rsidRDefault="004831E8" w:rsidP="008B33AA">
      <w:pPr>
        <w:pStyle w:val="Item"/>
        <w:tabs>
          <w:tab w:val="clear" w:pos="1135"/>
          <w:tab w:val="num" w:pos="426"/>
        </w:tabs>
        <w:spacing w:before="360" w:after="120"/>
        <w:ind w:left="426" w:hanging="426"/>
        <w:rPr>
          <w:u w:val="none"/>
        </w:rPr>
      </w:pPr>
      <w:r>
        <w:rPr>
          <w:u w:val="none"/>
        </w:rPr>
        <w:t>APRESENTAÇÃO DA DOCUMENTAÇÃO E PROPOSTA FINANCEIRA</w:t>
      </w:r>
    </w:p>
    <w:p w:rsidR="004831E8" w:rsidRDefault="004831E8" w:rsidP="008B33AA">
      <w:pPr>
        <w:pStyle w:val="SubItem"/>
        <w:tabs>
          <w:tab w:val="num" w:pos="1701"/>
          <w:tab w:val="num" w:pos="4395"/>
        </w:tabs>
        <w:spacing w:before="120"/>
        <w:ind w:left="567"/>
      </w:pPr>
      <w:r>
        <w:t xml:space="preserve">As licitantes deverão fazer entrega no dia, hora e local mencionados no “caput” deste Edital, </w:t>
      </w:r>
      <w:r w:rsidR="00B34D64">
        <w:t>de</w:t>
      </w:r>
      <w:r>
        <w:t xml:space="preserve"> dois envelopes, fechados e numerados, contendo, respectivamente, a </w:t>
      </w:r>
      <w:r w:rsidRPr="00FB6B86">
        <w:rPr>
          <w:b/>
        </w:rPr>
        <w:t>“Documentação” – Invólucro nº 01</w:t>
      </w:r>
      <w:r w:rsidR="00D10F34">
        <w:t xml:space="preserve"> e a</w:t>
      </w:r>
      <w:r>
        <w:t xml:space="preserve"> </w:t>
      </w:r>
      <w:r w:rsidRPr="00FB6B86">
        <w:rPr>
          <w:b/>
        </w:rPr>
        <w:t>“Proposta Financeira” – Invólucro nº 02</w:t>
      </w:r>
      <w:r>
        <w:t xml:space="preserve">, devidamente identificados, devendo constar ainda nos respectivos envelopes o nome e endereço </w:t>
      </w:r>
      <w:r w:rsidR="004050D5">
        <w:t xml:space="preserve">completos </w:t>
      </w:r>
      <w:r>
        <w:t>da licitante, o número do edital e o objeto da licitação.</w:t>
      </w:r>
    </w:p>
    <w:p w:rsidR="004831E8" w:rsidRDefault="004831E8" w:rsidP="008B33AA">
      <w:pPr>
        <w:pStyle w:val="SubItem"/>
        <w:tabs>
          <w:tab w:val="num" w:pos="1701"/>
          <w:tab w:val="num" w:pos="2268"/>
          <w:tab w:val="num" w:pos="4395"/>
        </w:tabs>
        <w:spacing w:before="120"/>
        <w:ind w:left="567"/>
      </w:pPr>
      <w:r>
        <w:t>A “Documentação</w:t>
      </w:r>
      <w:r w:rsidR="00C51127">
        <w:t>” e a “Proposta Financeira” deverão estar impressas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BB1640" w:rsidP="00034BF0">
      <w:pPr>
        <w:pStyle w:val="SubItem"/>
        <w:numPr>
          <w:ilvl w:val="2"/>
          <w:numId w:val="1"/>
        </w:numPr>
        <w:tabs>
          <w:tab w:val="num" w:pos="851"/>
          <w:tab w:val="num" w:pos="2552"/>
        </w:tabs>
        <w:spacing w:before="120"/>
        <w:ind w:left="709"/>
        <w:rPr>
          <w:rFonts w:cs="Arial"/>
        </w:rPr>
      </w:pPr>
      <w:r>
        <w:rPr>
          <w:rFonts w:cs="Arial"/>
        </w:rPr>
        <w:t xml:space="preserve">Todos os documentos e propostas a serem apresentados deverão ser encadernados na ordem indicada </w:t>
      </w:r>
      <w:r w:rsidR="00B34D64">
        <w:rPr>
          <w:rFonts w:cs="Arial"/>
        </w:rPr>
        <w:t>neste</w:t>
      </w:r>
      <w:r>
        <w:rPr>
          <w:rFonts w:cs="Arial"/>
        </w:rPr>
        <w:t xml:space="preserve"> Edital, numerados seqüencialmente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034BF0">
      <w:pPr>
        <w:pStyle w:val="SubItem"/>
        <w:numPr>
          <w:ilvl w:val="2"/>
          <w:numId w:val="1"/>
        </w:numPr>
        <w:tabs>
          <w:tab w:val="num" w:pos="851"/>
          <w:tab w:val="num" w:pos="2552"/>
        </w:tabs>
        <w:spacing w:before="120"/>
        <w:ind w:left="709"/>
        <w:rPr>
          <w:rFonts w:cs="Arial"/>
        </w:rPr>
      </w:pPr>
      <w:r>
        <w:rPr>
          <w:rFonts w:cs="Arial"/>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BB1640" w:rsidRDefault="00BB1640" w:rsidP="00034BF0">
      <w:pPr>
        <w:pStyle w:val="SubItem"/>
        <w:numPr>
          <w:ilvl w:val="2"/>
          <w:numId w:val="1"/>
        </w:numPr>
        <w:tabs>
          <w:tab w:val="num" w:pos="709"/>
        </w:tabs>
        <w:spacing w:before="120"/>
        <w:ind w:left="709"/>
        <w:rPr>
          <w:rFonts w:cs="Arial"/>
        </w:rPr>
      </w:pPr>
      <w:r>
        <w:rPr>
          <w:rFonts w:cs="Arial"/>
        </w:rPr>
        <w:t>Em cada invólucro deverá ser apresentado um índice relacionando todos os documentos nele contidos;</w:t>
      </w:r>
    </w:p>
    <w:p w:rsidR="00BB1640" w:rsidRDefault="00BB1640" w:rsidP="00034BF0">
      <w:pPr>
        <w:pStyle w:val="SubItem"/>
        <w:numPr>
          <w:ilvl w:val="2"/>
          <w:numId w:val="1"/>
        </w:numPr>
        <w:tabs>
          <w:tab w:val="num" w:pos="1701"/>
        </w:tabs>
        <w:spacing w:before="120"/>
        <w:ind w:left="709"/>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034BF0">
      <w:pPr>
        <w:pStyle w:val="SubItem"/>
        <w:numPr>
          <w:ilvl w:val="2"/>
          <w:numId w:val="1"/>
        </w:numPr>
        <w:tabs>
          <w:tab w:val="num" w:pos="1701"/>
        </w:tabs>
        <w:spacing w:before="120"/>
        <w:ind w:left="709"/>
        <w:rPr>
          <w:rFonts w:cs="Arial"/>
        </w:rPr>
      </w:pPr>
      <w:r>
        <w:rPr>
          <w:rFonts w:cs="Arial"/>
        </w:rPr>
        <w:lastRenderedPageBreak/>
        <w:t>A licitante que deixar de orçar quaisquer i</w:t>
      </w:r>
      <w:r w:rsidR="00C53379">
        <w:rPr>
          <w:rFonts w:cs="Arial"/>
        </w:rPr>
        <w:t xml:space="preserve">tens da planilha de custo, anexo IIII, parte integrante deste edital, </w:t>
      </w:r>
      <w:r>
        <w:rPr>
          <w:rFonts w:cs="Arial"/>
        </w:rPr>
        <w:t>será automaticamente desclassificada</w:t>
      </w:r>
      <w:r w:rsidR="00C51127" w:rsidRPr="00843247">
        <w:rPr>
          <w:rFonts w:cs="Arial"/>
        </w:rPr>
        <w:t>.</w:t>
      </w:r>
    </w:p>
    <w:p w:rsidR="004831E8" w:rsidRDefault="004831E8" w:rsidP="00157626">
      <w:pPr>
        <w:pStyle w:val="SubItem"/>
        <w:tabs>
          <w:tab w:val="center" w:pos="-4395"/>
          <w:tab w:val="num" w:pos="567"/>
        </w:tabs>
        <w:spacing w:before="120"/>
        <w:ind w:left="567"/>
      </w:pPr>
      <w:r>
        <w:t xml:space="preserve">A comprovação de outorga de poderes para representação da empresa referida no subitem </w:t>
      </w:r>
      <w:r w:rsidR="00E55773">
        <w:t>4.</w:t>
      </w:r>
      <w:r w:rsidR="00585D9F">
        <w:t>9</w:t>
      </w:r>
      <w:r w:rsidR="00000FD9">
        <w:t>,</w:t>
      </w:r>
      <w:r>
        <w:t xml:space="preserve"> deste Edital deverá se</w:t>
      </w:r>
      <w:r w:rsidR="006D4D73">
        <w:t>r</w:t>
      </w:r>
      <w:r>
        <w:t xml:space="preserve"> pela apresentação de cópia do ato de sua investidura.</w:t>
      </w:r>
    </w:p>
    <w:p w:rsidR="004831E8" w:rsidRDefault="004831E8" w:rsidP="00157626">
      <w:pPr>
        <w:pStyle w:val="SubItem"/>
        <w:tabs>
          <w:tab w:val="num" w:pos="567"/>
        </w:tabs>
        <w:spacing w:before="120"/>
        <w:ind w:left="567"/>
      </w:pPr>
      <w:r>
        <w:t xml:space="preserve">A proposta deverá contemplar todos os </w:t>
      </w:r>
      <w:r w:rsidR="00B34D64">
        <w:t>serviços</w:t>
      </w:r>
      <w:r>
        <w:t xml:space="preserve"> que compõem o objeto deste Edital, observando todas as descrições, características técnicas e demais recomendações constantes d</w:t>
      </w:r>
      <w:r w:rsidR="001C6751">
        <w:t>a</w:t>
      </w:r>
      <w:r>
        <w:t xml:space="preserve">s </w:t>
      </w:r>
      <w:r w:rsidR="001C6751">
        <w:t>Especificações Técnicas</w:t>
      </w:r>
      <w:r>
        <w:t xml:space="preserve">, Anexo </w:t>
      </w:r>
      <w:r w:rsidR="00C4277A">
        <w:t>I</w:t>
      </w:r>
      <w:r w:rsidR="00967F3A">
        <w:t>II</w:t>
      </w:r>
      <w:r>
        <w:t xml:space="preserve">, que é parte integrante deste Edital. </w:t>
      </w:r>
      <w:r>
        <w:rPr>
          <w:b/>
        </w:rPr>
        <w:t xml:space="preserve">Não serão aceitas propostas que não apresentarem cotações para todos os </w:t>
      </w:r>
      <w:r w:rsidR="00B34D64">
        <w:rPr>
          <w:b/>
        </w:rPr>
        <w:t>serviços</w:t>
      </w:r>
      <w:r w:rsidR="006D4D73">
        <w:rPr>
          <w:b/>
        </w:rPr>
        <w:t xml:space="preserve"> e/ou materiais</w:t>
      </w:r>
      <w:r>
        <w:rPr>
          <w:b/>
        </w:rPr>
        <w:t xml:space="preserve"> solicitados</w:t>
      </w:r>
      <w:r>
        <w:t>.</w:t>
      </w:r>
    </w:p>
    <w:p w:rsidR="004831E8" w:rsidRDefault="004831E8" w:rsidP="00157626">
      <w:pPr>
        <w:pStyle w:val="SubItem"/>
        <w:tabs>
          <w:tab w:val="num" w:pos="567"/>
        </w:tabs>
        <w:ind w:left="709" w:hanging="709"/>
        <w:rPr>
          <w:b/>
        </w:rPr>
      </w:pPr>
      <w:r>
        <w:rPr>
          <w:b/>
        </w:rPr>
        <w:t>DOCUMENTAÇÃO - INVOLUCRO Nº 01</w:t>
      </w:r>
    </w:p>
    <w:p w:rsidR="004831E8" w:rsidRDefault="004831E8" w:rsidP="00157626">
      <w:pPr>
        <w:pStyle w:val="TEXTO"/>
        <w:tabs>
          <w:tab w:val="clear" w:pos="993"/>
          <w:tab w:val="num" w:pos="567"/>
        </w:tabs>
        <w:spacing w:before="120" w:after="120"/>
        <w:ind w:left="567" w:firstLine="0"/>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156011">
      <w:pPr>
        <w:pStyle w:val="SubItem"/>
        <w:tabs>
          <w:tab w:val="num" w:pos="1418"/>
        </w:tabs>
        <w:spacing w:before="120"/>
        <w:ind w:left="567"/>
        <w:rPr>
          <w:b/>
        </w:rPr>
      </w:pPr>
      <w:r>
        <w:rPr>
          <w:b/>
        </w:rPr>
        <w:t>DOCUMENTAÇÃO</w:t>
      </w:r>
    </w:p>
    <w:p w:rsidR="00AB2D67" w:rsidRDefault="00AB2D67" w:rsidP="00034BF0">
      <w:pPr>
        <w:pStyle w:val="SubItem"/>
        <w:numPr>
          <w:ilvl w:val="2"/>
          <w:numId w:val="1"/>
        </w:numPr>
        <w:tabs>
          <w:tab w:val="num" w:pos="709"/>
          <w:tab w:val="left" w:pos="1985"/>
          <w:tab w:val="num" w:pos="2552"/>
        </w:tabs>
        <w:spacing w:before="120"/>
        <w:ind w:left="567" w:hanging="567"/>
        <w:rPr>
          <w:b/>
        </w:rPr>
      </w:pPr>
      <w:r>
        <w:rPr>
          <w:b/>
        </w:rPr>
        <w:t>Habilitação Jurídica</w:t>
      </w:r>
    </w:p>
    <w:p w:rsidR="00AB2D67" w:rsidRDefault="00AB2D67" w:rsidP="00034BF0">
      <w:pPr>
        <w:numPr>
          <w:ilvl w:val="0"/>
          <w:numId w:val="6"/>
        </w:numPr>
        <w:tabs>
          <w:tab w:val="clear" w:pos="1381"/>
          <w:tab w:val="num" w:pos="1418"/>
          <w:tab w:val="left" w:pos="2977"/>
        </w:tabs>
        <w:spacing w:before="120" w:after="120"/>
        <w:ind w:left="1134" w:hanging="425"/>
        <w:rPr>
          <w:rFonts w:ascii="Arial" w:hAnsi="Arial"/>
          <w:sz w:val="24"/>
        </w:rPr>
      </w:pPr>
      <w:r>
        <w:rPr>
          <w:rFonts w:ascii="Arial" w:hAnsi="Arial"/>
          <w:sz w:val="24"/>
        </w:rPr>
        <w:t>Registro comercial, no caso de empresa individual;</w:t>
      </w:r>
    </w:p>
    <w:p w:rsidR="00AB2D67" w:rsidRDefault="00AB2D67" w:rsidP="00034BF0">
      <w:pPr>
        <w:numPr>
          <w:ilvl w:val="0"/>
          <w:numId w:val="6"/>
        </w:numPr>
        <w:tabs>
          <w:tab w:val="clear" w:pos="1381"/>
          <w:tab w:val="num" w:pos="1418"/>
          <w:tab w:val="left" w:pos="2977"/>
        </w:tabs>
        <w:spacing w:before="120"/>
        <w:ind w:left="1134" w:hanging="425"/>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Pr="00D01695" w:rsidRDefault="00AB2D67" w:rsidP="00034BF0">
      <w:pPr>
        <w:numPr>
          <w:ilvl w:val="0"/>
          <w:numId w:val="6"/>
        </w:numPr>
        <w:tabs>
          <w:tab w:val="clear" w:pos="1381"/>
          <w:tab w:val="num" w:pos="1418"/>
          <w:tab w:val="left" w:pos="2977"/>
        </w:tabs>
        <w:spacing w:before="120"/>
        <w:ind w:left="1134" w:hanging="425"/>
        <w:rPr>
          <w:rFonts w:ascii="Arial" w:hAnsi="Arial"/>
          <w:sz w:val="24"/>
        </w:rPr>
      </w:pPr>
      <w:r w:rsidRPr="00D01695">
        <w:rPr>
          <w:rFonts w:ascii="Arial" w:hAnsi="Arial"/>
          <w:sz w:val="24"/>
        </w:rPr>
        <w:t>Inscrição do ato constitutivo, no caso de sociedades civis, acompanhada de prova de diretoria em exercício;</w:t>
      </w:r>
    </w:p>
    <w:p w:rsidR="00AB2D67" w:rsidRPr="00C073A8" w:rsidRDefault="00AB2D67" w:rsidP="00034BF0">
      <w:pPr>
        <w:numPr>
          <w:ilvl w:val="0"/>
          <w:numId w:val="6"/>
        </w:numPr>
        <w:tabs>
          <w:tab w:val="clear" w:pos="1381"/>
          <w:tab w:val="num" w:pos="1418"/>
          <w:tab w:val="left" w:pos="2977"/>
        </w:tabs>
        <w:spacing w:before="120"/>
        <w:ind w:left="1134" w:hanging="425"/>
        <w:rPr>
          <w:rFonts w:ascii="Arial" w:hAnsi="Arial"/>
          <w:sz w:val="24"/>
        </w:rPr>
      </w:pPr>
      <w:r w:rsidRPr="00C073A8">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Pr="004C7648" w:rsidRDefault="00D6132F" w:rsidP="00034BF0">
      <w:pPr>
        <w:numPr>
          <w:ilvl w:val="0"/>
          <w:numId w:val="6"/>
        </w:numPr>
        <w:tabs>
          <w:tab w:val="clear" w:pos="1381"/>
          <w:tab w:val="num" w:pos="1418"/>
          <w:tab w:val="left" w:pos="2977"/>
        </w:tabs>
        <w:spacing w:before="120"/>
        <w:ind w:left="1134" w:hanging="425"/>
        <w:rPr>
          <w:rFonts w:ascii="Arial" w:hAnsi="Arial"/>
          <w:sz w:val="24"/>
        </w:rPr>
      </w:pPr>
      <w:r w:rsidRPr="004C7648">
        <w:rPr>
          <w:rFonts w:ascii="Arial" w:hAnsi="Arial"/>
          <w:sz w:val="24"/>
        </w:rPr>
        <w:t>Cópia do CRC – Certificado de Registro Cadastral, expedido por Órgão da Administração Pública ou SICAF – Sistema de Cadastramento Unificado de Fornecedores.</w:t>
      </w:r>
    </w:p>
    <w:p w:rsidR="00AB2D67" w:rsidRDefault="00AB2D67" w:rsidP="00034BF0">
      <w:pPr>
        <w:numPr>
          <w:ilvl w:val="0"/>
          <w:numId w:val="6"/>
        </w:numPr>
        <w:tabs>
          <w:tab w:val="clear" w:pos="1381"/>
          <w:tab w:val="num" w:pos="1418"/>
          <w:tab w:val="left" w:pos="2977"/>
        </w:tabs>
        <w:spacing w:before="120"/>
        <w:ind w:left="1134" w:hanging="425"/>
        <w:rPr>
          <w:rFonts w:ascii="Arial" w:hAnsi="Arial"/>
          <w:sz w:val="24"/>
        </w:rPr>
      </w:pPr>
      <w:r>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Pr="004C7648" w:rsidRDefault="00697C07" w:rsidP="00034BF0">
      <w:pPr>
        <w:numPr>
          <w:ilvl w:val="0"/>
          <w:numId w:val="6"/>
        </w:numPr>
        <w:tabs>
          <w:tab w:val="clear" w:pos="1381"/>
          <w:tab w:val="left" w:pos="1134"/>
        </w:tabs>
        <w:spacing w:before="120"/>
        <w:ind w:left="1134" w:hanging="425"/>
        <w:rPr>
          <w:rFonts w:ascii="Arial" w:hAnsi="Arial"/>
          <w:sz w:val="24"/>
        </w:rPr>
      </w:pPr>
      <w:r w:rsidRPr="004C7648">
        <w:rPr>
          <w:rFonts w:ascii="Arial" w:hAnsi="Arial"/>
          <w:sz w:val="24"/>
        </w:rPr>
        <w:t xml:space="preserve">Certidão, </w:t>
      </w:r>
      <w:r w:rsidRPr="004C7648">
        <w:rPr>
          <w:rFonts w:ascii="Arial" w:hAnsi="Arial"/>
          <w:b/>
          <w:sz w:val="24"/>
        </w:rPr>
        <w:t>exigida somente para microempresas e empresas de pequeno porte</w:t>
      </w:r>
      <w:r w:rsidRPr="004C7648">
        <w:rPr>
          <w:rFonts w:ascii="Arial" w:hAnsi="Arial"/>
          <w:sz w:val="24"/>
        </w:rPr>
        <w:t xml:space="preserve">, expedida pela Junta Comercial, comprobatória de que a licitante é Microempresa ou Empresa de Pequeno Porte, com condição para usufruir do </w:t>
      </w:r>
      <w:r w:rsidRPr="004C7648">
        <w:rPr>
          <w:rFonts w:ascii="Arial" w:hAnsi="Arial"/>
          <w:sz w:val="24"/>
        </w:rPr>
        <w:lastRenderedPageBreak/>
        <w:t>tratamento diferenciado conferido pela Lei Complementar nº 123/2006 ou apresentação de documento comprobatório da inscrição no Regime Especial Unificado de Arrecadação de Tributos e Contribuições Simples-Nacio</w:t>
      </w:r>
      <w:r w:rsidR="00000FD9" w:rsidRPr="004C7648">
        <w:rPr>
          <w:rFonts w:ascii="Arial" w:hAnsi="Arial"/>
          <w:sz w:val="24"/>
        </w:rPr>
        <w:t>n</w:t>
      </w:r>
      <w:r w:rsidRPr="004C7648">
        <w:rPr>
          <w:rFonts w:ascii="Arial" w:hAnsi="Arial"/>
          <w:sz w:val="24"/>
        </w:rPr>
        <w:t>al.</w:t>
      </w:r>
    </w:p>
    <w:p w:rsidR="00903478" w:rsidRDefault="00903478" w:rsidP="00903478">
      <w:pPr>
        <w:tabs>
          <w:tab w:val="left" w:pos="1134"/>
        </w:tabs>
        <w:spacing w:before="120"/>
        <w:rPr>
          <w:rFonts w:ascii="Arial" w:hAnsi="Arial"/>
          <w:color w:val="FF0000"/>
          <w:sz w:val="24"/>
        </w:rPr>
      </w:pPr>
    </w:p>
    <w:p w:rsidR="00903478" w:rsidRPr="00DC6B59" w:rsidRDefault="00903478" w:rsidP="00903478">
      <w:pPr>
        <w:tabs>
          <w:tab w:val="left" w:pos="1134"/>
        </w:tabs>
        <w:spacing w:before="120"/>
        <w:rPr>
          <w:rFonts w:ascii="Arial" w:hAnsi="Arial"/>
          <w:color w:val="FF0000"/>
          <w:sz w:val="24"/>
        </w:rPr>
      </w:pPr>
    </w:p>
    <w:p w:rsidR="00AB2D67" w:rsidRDefault="00AB2D67" w:rsidP="00034BF0">
      <w:pPr>
        <w:pStyle w:val="SubItem"/>
        <w:numPr>
          <w:ilvl w:val="2"/>
          <w:numId w:val="1"/>
        </w:numPr>
        <w:tabs>
          <w:tab w:val="num" w:pos="709"/>
          <w:tab w:val="num" w:pos="3402"/>
        </w:tabs>
        <w:spacing w:before="120"/>
        <w:ind w:left="1134" w:hanging="1134"/>
        <w:rPr>
          <w:b/>
        </w:rPr>
      </w:pPr>
      <w:r>
        <w:rPr>
          <w:b/>
        </w:rPr>
        <w:t>Regularidade Fiscal</w:t>
      </w:r>
    </w:p>
    <w:p w:rsidR="00AB2D67" w:rsidRDefault="00AB2D67" w:rsidP="00034BF0">
      <w:pPr>
        <w:numPr>
          <w:ilvl w:val="0"/>
          <w:numId w:val="7"/>
        </w:numPr>
        <w:tabs>
          <w:tab w:val="clear" w:pos="1381"/>
          <w:tab w:val="left" w:pos="2977"/>
          <w:tab w:val="num" w:pos="3119"/>
          <w:tab w:val="num" w:pos="3402"/>
        </w:tabs>
        <w:spacing w:before="120" w:after="120"/>
        <w:ind w:left="1134" w:hanging="425"/>
        <w:rPr>
          <w:rFonts w:ascii="Arial" w:hAnsi="Arial"/>
          <w:sz w:val="24"/>
        </w:rPr>
      </w:pPr>
      <w:r>
        <w:rPr>
          <w:rFonts w:ascii="Arial" w:hAnsi="Arial"/>
          <w:sz w:val="24"/>
        </w:rPr>
        <w:t>Prova de inscrição no Cadastro Nacional de Pessoa Jurídica do Ministério da Fazenda – CNPJ;</w:t>
      </w:r>
    </w:p>
    <w:p w:rsidR="00AB2D67" w:rsidRDefault="00AB2D67" w:rsidP="00034BF0">
      <w:pPr>
        <w:numPr>
          <w:ilvl w:val="0"/>
          <w:numId w:val="7"/>
        </w:numPr>
        <w:tabs>
          <w:tab w:val="clear" w:pos="1381"/>
          <w:tab w:val="left" w:pos="2977"/>
          <w:tab w:val="num" w:pos="3119"/>
          <w:tab w:val="num" w:pos="3402"/>
        </w:tabs>
        <w:spacing w:before="120"/>
        <w:ind w:left="1134" w:hanging="425"/>
        <w:rPr>
          <w:rFonts w:ascii="Arial" w:hAnsi="Arial"/>
          <w:sz w:val="24"/>
        </w:rPr>
      </w:pPr>
      <w:r>
        <w:rPr>
          <w:rFonts w:ascii="Arial" w:hAnsi="Arial"/>
          <w:sz w:val="24"/>
        </w:rPr>
        <w:t>Prova de inscrição no cadastro de contribuintes estadual e municipal, se houver, relativo ao domicílio ou sede do licitante, pertinente a seu ramo de atividade e compatível com o objetivo contratual;</w:t>
      </w:r>
    </w:p>
    <w:p w:rsidR="00AB2D67" w:rsidRDefault="00AB2D67" w:rsidP="00034BF0">
      <w:pPr>
        <w:numPr>
          <w:ilvl w:val="0"/>
          <w:numId w:val="7"/>
        </w:numPr>
        <w:tabs>
          <w:tab w:val="clear" w:pos="1381"/>
          <w:tab w:val="left" w:pos="2977"/>
          <w:tab w:val="num" w:pos="3119"/>
          <w:tab w:val="num" w:pos="3402"/>
        </w:tabs>
        <w:spacing w:before="120"/>
        <w:ind w:left="1134" w:hanging="425"/>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034BF0">
      <w:pPr>
        <w:numPr>
          <w:ilvl w:val="0"/>
          <w:numId w:val="7"/>
        </w:numPr>
        <w:tabs>
          <w:tab w:val="clear" w:pos="1381"/>
          <w:tab w:val="left" w:pos="2977"/>
          <w:tab w:val="num" w:pos="3119"/>
          <w:tab w:val="num" w:pos="3402"/>
        </w:tabs>
        <w:spacing w:before="120"/>
        <w:ind w:left="1134" w:hanging="425"/>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034BF0">
      <w:pPr>
        <w:numPr>
          <w:ilvl w:val="0"/>
          <w:numId w:val="7"/>
        </w:numPr>
        <w:tabs>
          <w:tab w:val="clear" w:pos="1381"/>
          <w:tab w:val="left" w:pos="2977"/>
          <w:tab w:val="num" w:pos="3119"/>
          <w:tab w:val="num" w:pos="3402"/>
        </w:tabs>
        <w:spacing w:before="120"/>
        <w:ind w:left="1134" w:hanging="425"/>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14984" w:rsidRDefault="00714984" w:rsidP="00034BF0">
      <w:pPr>
        <w:numPr>
          <w:ilvl w:val="0"/>
          <w:numId w:val="7"/>
        </w:numPr>
        <w:tabs>
          <w:tab w:val="clear" w:pos="1381"/>
          <w:tab w:val="left" w:pos="2977"/>
          <w:tab w:val="num" w:pos="3119"/>
          <w:tab w:val="num" w:pos="3402"/>
        </w:tabs>
        <w:spacing w:before="120"/>
        <w:ind w:left="1134" w:hanging="425"/>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Pr="00762C49" w:rsidRDefault="00AB2D67" w:rsidP="00034BF0">
      <w:pPr>
        <w:pStyle w:val="SubItem"/>
        <w:numPr>
          <w:ilvl w:val="3"/>
          <w:numId w:val="1"/>
        </w:numPr>
        <w:tabs>
          <w:tab w:val="clear" w:pos="2553"/>
        </w:tabs>
        <w:spacing w:before="120"/>
        <w:ind w:left="993" w:hanging="993"/>
      </w:pPr>
      <w:r w:rsidRPr="00762C49">
        <w:t>A validade das certidões referidas nas alíneas "a" a "</w:t>
      </w:r>
      <w:r w:rsidR="007A19DC" w:rsidRPr="00762C49">
        <w:t>e</w:t>
      </w:r>
      <w:r w:rsidRPr="00762C49">
        <w:t>" do subitem 6.</w:t>
      </w:r>
      <w:r w:rsidR="005F311F" w:rsidRPr="00762C49">
        <w:t>6</w:t>
      </w:r>
      <w:r w:rsidRPr="00762C49">
        <w:t xml:space="preserve">.2. corresponderá ao prazo fixado nos próprios documentos. Caso </w:t>
      </w:r>
      <w:r w:rsidR="007A19DC" w:rsidRPr="00762C49">
        <w:t>elas</w:t>
      </w:r>
      <w:r w:rsidRPr="00762C49">
        <w:t xml:space="preserve"> não expresse</w:t>
      </w:r>
      <w:r w:rsidR="007A19DC" w:rsidRPr="00762C49">
        <w:t>m</w:t>
      </w:r>
      <w:r w:rsidRPr="00762C49">
        <w:t xml:space="preserve"> o prazo de validade, a CODEVASF convenciona</w:t>
      </w:r>
      <w:r w:rsidR="007216C1">
        <w:t>-</w:t>
      </w:r>
      <w:r w:rsidRPr="00762C49">
        <w:t>o como sendo de 90 (noventa) dias, a contar da data de sua expedição</w:t>
      </w:r>
      <w:r w:rsidR="007A19DC" w:rsidRPr="00762C49">
        <w:t xml:space="preserve">; a CNDT, alínea “f”, tem prazo prefixado de 180 (cento e oitenta) dias, </w:t>
      </w:r>
      <w:r w:rsidRPr="00762C49">
        <w:t xml:space="preserve"> ressalvada a hipótese da licitante comprovar prazo</w:t>
      </w:r>
      <w:r w:rsidR="007A19DC" w:rsidRPr="00762C49">
        <w:t xml:space="preserve"> (s)</w:t>
      </w:r>
      <w:r w:rsidRPr="00762C49">
        <w:t xml:space="preserve"> de validade superior ao antes convencionado, mediante juntada de norma legal pertinente.</w:t>
      </w:r>
    </w:p>
    <w:p w:rsidR="00AB2D67" w:rsidRPr="00E925F2" w:rsidRDefault="00D53A57" w:rsidP="00034BF0">
      <w:pPr>
        <w:pStyle w:val="SubItem"/>
        <w:numPr>
          <w:ilvl w:val="3"/>
          <w:numId w:val="1"/>
        </w:numPr>
        <w:tabs>
          <w:tab w:val="clear" w:pos="2553"/>
        </w:tabs>
        <w:spacing w:before="120"/>
        <w:ind w:left="993" w:hanging="993"/>
        <w:rPr>
          <w:color w:val="FF0000"/>
        </w:rPr>
      </w:pPr>
      <w:r>
        <w:rPr>
          <w:szCs w:val="24"/>
        </w:rPr>
        <w:t>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com data de emissão não superior a 90 (noventa) dias da data de recebimento das propostas</w:t>
      </w:r>
      <w:r w:rsidR="00AB2D67" w:rsidRPr="00E925F2">
        <w:rPr>
          <w:color w:val="FF0000"/>
        </w:rPr>
        <w:t xml:space="preserve">. </w:t>
      </w:r>
    </w:p>
    <w:p w:rsidR="00E27A40" w:rsidRDefault="00E27A40">
      <w:pPr>
        <w:rPr>
          <w:rFonts w:ascii="Arial" w:hAnsi="Arial"/>
          <w:b/>
          <w:sz w:val="24"/>
        </w:rPr>
      </w:pPr>
      <w:r>
        <w:rPr>
          <w:b/>
        </w:rPr>
        <w:br w:type="page"/>
      </w:r>
    </w:p>
    <w:p w:rsidR="00AB2D67" w:rsidRDefault="00AB2D67" w:rsidP="00034BF0">
      <w:pPr>
        <w:pStyle w:val="SubItem"/>
        <w:numPr>
          <w:ilvl w:val="2"/>
          <w:numId w:val="1"/>
        </w:numPr>
        <w:spacing w:before="120"/>
        <w:ind w:left="709"/>
        <w:rPr>
          <w:b/>
        </w:rPr>
      </w:pPr>
      <w:r>
        <w:rPr>
          <w:b/>
        </w:rPr>
        <w:lastRenderedPageBreak/>
        <w:t>Qualificação Técnica</w:t>
      </w:r>
    </w:p>
    <w:p w:rsidR="00917C6A" w:rsidRPr="00C6741A" w:rsidRDefault="00917C6A" w:rsidP="00034BF0">
      <w:pPr>
        <w:pStyle w:val="SubItem"/>
        <w:numPr>
          <w:ilvl w:val="3"/>
          <w:numId w:val="1"/>
        </w:numPr>
        <w:tabs>
          <w:tab w:val="clear" w:pos="2553"/>
          <w:tab w:val="num" w:pos="851"/>
        </w:tabs>
        <w:spacing w:before="120"/>
        <w:ind w:left="1134" w:hanging="1134"/>
      </w:pPr>
      <w:r w:rsidRPr="00C6741A">
        <w:t>DO PROFISSIONAL</w:t>
      </w:r>
    </w:p>
    <w:p w:rsidR="00917C6A" w:rsidRPr="006C7B8F" w:rsidRDefault="00917C6A" w:rsidP="00F0476C">
      <w:pPr>
        <w:pStyle w:val="ATR-3a"/>
        <w:numPr>
          <w:ilvl w:val="0"/>
          <w:numId w:val="18"/>
        </w:numPr>
        <w:spacing w:before="120" w:line="240" w:lineRule="auto"/>
        <w:ind w:left="1276" w:hanging="284"/>
      </w:pPr>
      <w:r w:rsidRPr="006C7B8F">
        <w:t>Prova de registro no CREA, demonstrando sua habilitação legal para conduzir as obras/serviços objeto deste Edital;</w:t>
      </w:r>
    </w:p>
    <w:p w:rsidR="00917C6A" w:rsidRPr="00917C6A" w:rsidRDefault="00917C6A" w:rsidP="00F0476C">
      <w:pPr>
        <w:pStyle w:val="ATR-3a"/>
        <w:spacing w:before="120" w:line="240" w:lineRule="auto"/>
        <w:ind w:left="1276"/>
        <w:rPr>
          <w:color w:val="000000"/>
          <w:lang w:eastAsia="pt-BR"/>
        </w:rPr>
      </w:pPr>
      <w:r w:rsidRPr="006C7B8F">
        <w:t>A empresa participante deverá ter em seu quadro de funcionários, profissional habilitado detentor de Acervo Técnico</w:t>
      </w:r>
      <w:r>
        <w:t xml:space="preserve"> (CAT’s) em projeto e instalação de SPDA, como também instalação de painéis de média tensão com medição e disjunção com relé digital</w:t>
      </w:r>
      <w:r w:rsidRPr="006C7B8F">
        <w:t>.</w:t>
      </w:r>
    </w:p>
    <w:p w:rsidR="00917C6A" w:rsidRDefault="00917C6A" w:rsidP="00F0476C">
      <w:pPr>
        <w:pStyle w:val="ATR-3a"/>
        <w:spacing w:before="120" w:line="240" w:lineRule="auto"/>
        <w:ind w:left="1276"/>
        <w:rPr>
          <w:color w:val="000000"/>
          <w:lang w:eastAsia="pt-BR"/>
        </w:rPr>
      </w:pPr>
      <w:r w:rsidRPr="00A24EB8">
        <w:rPr>
          <w:lang w:eastAsia="pt-BR"/>
        </w:rPr>
        <w:t>O(s) detentor(es) do acervo técnico apresentado deverá(</w:t>
      </w:r>
      <w:r>
        <w:rPr>
          <w:lang w:eastAsia="pt-BR"/>
        </w:rPr>
        <w:t>ã</w:t>
      </w:r>
      <w:r w:rsidRPr="00A24EB8">
        <w:rPr>
          <w:lang w:eastAsia="pt-BR"/>
        </w:rPr>
        <w:t>o) ser o(s) responsável(is) pela obra</w:t>
      </w:r>
      <w:r>
        <w:rPr>
          <w:lang w:eastAsia="pt-BR"/>
        </w:rPr>
        <w:t>.</w:t>
      </w:r>
    </w:p>
    <w:p w:rsidR="00917C6A" w:rsidRPr="00C6741A" w:rsidRDefault="00917C6A" w:rsidP="00034BF0">
      <w:pPr>
        <w:pStyle w:val="SubItem"/>
        <w:numPr>
          <w:ilvl w:val="3"/>
          <w:numId w:val="1"/>
        </w:numPr>
        <w:tabs>
          <w:tab w:val="clear" w:pos="2553"/>
          <w:tab w:val="num" w:pos="993"/>
        </w:tabs>
        <w:spacing w:before="120"/>
        <w:ind w:left="851"/>
      </w:pPr>
      <w:r w:rsidRPr="00917C6A">
        <w:rPr>
          <w:b/>
        </w:rPr>
        <w:t xml:space="preserve"> </w:t>
      </w:r>
      <w:r w:rsidRPr="00C6741A">
        <w:t>DA EMPRESA</w:t>
      </w:r>
    </w:p>
    <w:p w:rsidR="0041333C" w:rsidRPr="003B7837" w:rsidRDefault="003B7837" w:rsidP="00034BF0">
      <w:pPr>
        <w:pStyle w:val="TEXTO"/>
        <w:numPr>
          <w:ilvl w:val="0"/>
          <w:numId w:val="3"/>
        </w:numPr>
        <w:tabs>
          <w:tab w:val="clear" w:pos="993"/>
          <w:tab w:val="clear" w:pos="1352"/>
          <w:tab w:val="num" w:pos="2977"/>
          <w:tab w:val="left" w:pos="3828"/>
        </w:tabs>
        <w:spacing w:before="120"/>
        <w:ind w:left="1276" w:hanging="283"/>
        <w:rPr>
          <w:rFonts w:ascii="Arial" w:hAnsi="Arial" w:cs="Arial"/>
        </w:rPr>
      </w:pPr>
      <w:r w:rsidRPr="003B7837">
        <w:rPr>
          <w:rFonts w:ascii="Arial" w:hAnsi="Arial" w:cs="Arial"/>
        </w:rPr>
        <w:t>Prova de registro no CREA, demonstrando sua habilitação legal para conduzir as obras/serviços objeto deste Edital</w:t>
      </w:r>
      <w:r w:rsidR="00797CF4" w:rsidRPr="003B7837">
        <w:rPr>
          <w:rFonts w:ascii="Arial" w:hAnsi="Arial" w:cs="Arial"/>
        </w:rPr>
        <w:t>:</w:t>
      </w:r>
    </w:p>
    <w:p w:rsidR="003B7837" w:rsidRPr="003B7837" w:rsidRDefault="003B7837" w:rsidP="00034BF0">
      <w:pPr>
        <w:pStyle w:val="TEXTO"/>
        <w:numPr>
          <w:ilvl w:val="0"/>
          <w:numId w:val="3"/>
        </w:numPr>
        <w:tabs>
          <w:tab w:val="clear" w:pos="993"/>
          <w:tab w:val="clear" w:pos="1352"/>
          <w:tab w:val="num" w:pos="2977"/>
        </w:tabs>
        <w:spacing w:before="120"/>
        <w:ind w:left="1276" w:hanging="283"/>
        <w:rPr>
          <w:rFonts w:ascii="Arial" w:hAnsi="Arial" w:cs="Arial"/>
        </w:rPr>
      </w:pPr>
      <w:r w:rsidRPr="003B7837">
        <w:rPr>
          <w:rFonts w:ascii="Arial" w:hAnsi="Arial" w:cs="Arial"/>
        </w:rPr>
        <w:t>Certidão(ões) ou atestado(s) de capacidade técnica, em nome da empresa, expedido por pessoas jurídicas de direito público ou privado, acompanhado (a) da respectiva certidão do CREA, comprovando ter a empresa executado serviços em sistemas elétricos de SPDA e painéis de medição de média tensão</w:t>
      </w:r>
    </w:p>
    <w:p w:rsidR="0041333C" w:rsidRPr="00965260" w:rsidRDefault="0041333C" w:rsidP="00034BF0">
      <w:pPr>
        <w:pStyle w:val="TEXTO"/>
        <w:numPr>
          <w:ilvl w:val="0"/>
          <w:numId w:val="3"/>
        </w:numPr>
        <w:tabs>
          <w:tab w:val="clear" w:pos="993"/>
          <w:tab w:val="clear" w:pos="1352"/>
          <w:tab w:val="num" w:pos="2977"/>
        </w:tabs>
        <w:spacing w:before="120"/>
        <w:ind w:left="1276" w:hanging="283"/>
        <w:rPr>
          <w:rFonts w:ascii="Arial" w:hAnsi="Arial" w:cs="Arial"/>
          <w:b/>
        </w:rPr>
      </w:pPr>
      <w:r w:rsidRPr="00965260">
        <w:rPr>
          <w:rFonts w:ascii="Arial" w:hAnsi="Arial" w:cs="Arial"/>
          <w:b/>
        </w:rPr>
        <w:t>A Concorrente deverá apresentar declaração, informando que visitou os locais onde serão executados os serviços deste documento e que se inteirou das dificuldades e dos dados indispensáveis para a elaboração e apresentação da sua proposta.</w:t>
      </w:r>
    </w:p>
    <w:p w:rsidR="0041333C" w:rsidRDefault="0041333C" w:rsidP="00034BF0">
      <w:pPr>
        <w:pStyle w:val="TEXTO"/>
        <w:numPr>
          <w:ilvl w:val="0"/>
          <w:numId w:val="3"/>
        </w:numPr>
        <w:tabs>
          <w:tab w:val="clear" w:pos="993"/>
          <w:tab w:val="clear" w:pos="1352"/>
          <w:tab w:val="num" w:pos="2977"/>
        </w:tabs>
        <w:spacing w:before="120"/>
        <w:ind w:left="1276" w:hanging="283"/>
        <w:rPr>
          <w:rFonts w:ascii="Arial" w:hAnsi="Arial" w:cs="Arial"/>
          <w:b/>
        </w:rPr>
      </w:pPr>
      <w:r w:rsidRPr="00965260">
        <w:rPr>
          <w:rFonts w:ascii="Arial" w:hAnsi="Arial" w:cs="Arial"/>
          <w:b/>
        </w:rPr>
        <w:t>A Licitante deverá apresentar uma declaração de que recebeu os documentos e conheceu todas as informações e condições do objeto da licitação, nos termos do art. 40, VI c/c art. 30, III, da Lei n° 8.666/93.</w:t>
      </w:r>
    </w:p>
    <w:p w:rsidR="00711891" w:rsidRPr="00711891" w:rsidRDefault="00711891" w:rsidP="00034BF0">
      <w:pPr>
        <w:pStyle w:val="TEXTO"/>
        <w:numPr>
          <w:ilvl w:val="0"/>
          <w:numId w:val="3"/>
        </w:numPr>
        <w:tabs>
          <w:tab w:val="clear" w:pos="993"/>
          <w:tab w:val="clear" w:pos="1352"/>
          <w:tab w:val="num" w:pos="2977"/>
        </w:tabs>
        <w:spacing w:before="120"/>
        <w:ind w:left="1276" w:hanging="283"/>
        <w:rPr>
          <w:rFonts w:ascii="Arial" w:hAnsi="Arial" w:cs="Arial"/>
          <w:b/>
        </w:rPr>
      </w:pPr>
      <w:r w:rsidRPr="00965260">
        <w:rPr>
          <w:rFonts w:ascii="Arial" w:hAnsi="Arial"/>
        </w:rPr>
        <w:t>Quando se tratar de profissional contratado sob regime de Prestação de Serviços, a comprovação se dará através de cópia autêntica do Contrato de Prestação de Serviços, regido pela Legislação Civil comum</w:t>
      </w:r>
      <w:r>
        <w:rPr>
          <w:rFonts w:ascii="Arial" w:hAnsi="Arial"/>
        </w:rPr>
        <w:t>.</w:t>
      </w:r>
    </w:p>
    <w:p w:rsidR="00711891" w:rsidRPr="00711891" w:rsidRDefault="00711891" w:rsidP="00034BF0">
      <w:pPr>
        <w:pStyle w:val="TEXTO"/>
        <w:numPr>
          <w:ilvl w:val="0"/>
          <w:numId w:val="3"/>
        </w:numPr>
        <w:tabs>
          <w:tab w:val="clear" w:pos="993"/>
          <w:tab w:val="clear" w:pos="1352"/>
          <w:tab w:val="num" w:pos="2977"/>
        </w:tabs>
        <w:spacing w:before="120"/>
        <w:ind w:left="1276" w:hanging="283"/>
        <w:rPr>
          <w:rFonts w:ascii="Arial" w:hAnsi="Arial" w:cs="Arial"/>
          <w:b/>
        </w:rPr>
      </w:pPr>
      <w:r w:rsidRPr="00965260">
        <w:rPr>
          <w:rFonts w:ascii="Arial" w:hAnsi="Arial"/>
        </w:rPr>
        <w:t>A licitante deverá comprovar através da juntada de cópias da "ficha ou livro de registro de empregado" registrados na DRT, ou através de cópia da carteira de trabalho ou do contrato social de que o detentor do acervo técnico de que trata a alínea "f" acima, pertence ao seu quadro de pessoal na condição de empregado, prestador de serviços ou de sócio e de que está indicado para coordenar os serviços objeto desta licitação</w:t>
      </w:r>
      <w:r>
        <w:rPr>
          <w:rFonts w:ascii="Arial" w:hAnsi="Arial"/>
        </w:rPr>
        <w:t>.</w:t>
      </w:r>
    </w:p>
    <w:p w:rsidR="00711891" w:rsidRPr="00965260" w:rsidRDefault="00711891" w:rsidP="00034BF0">
      <w:pPr>
        <w:pStyle w:val="TEXTO"/>
        <w:numPr>
          <w:ilvl w:val="0"/>
          <w:numId w:val="3"/>
        </w:numPr>
        <w:tabs>
          <w:tab w:val="clear" w:pos="993"/>
          <w:tab w:val="clear" w:pos="1352"/>
          <w:tab w:val="num" w:pos="2977"/>
        </w:tabs>
        <w:spacing w:before="120"/>
        <w:ind w:left="1276" w:hanging="283"/>
        <w:rPr>
          <w:rFonts w:ascii="Arial" w:hAnsi="Arial" w:cs="Arial"/>
          <w:b/>
        </w:rPr>
      </w:pPr>
      <w:r w:rsidRPr="00965260">
        <w:rPr>
          <w:rFonts w:ascii="Arial" w:hAnsi="Arial"/>
        </w:rPr>
        <w:t xml:space="preserve">Quando se tratar de dirigente ou sócio da licitante, tal comprovação será através do ato constitutivo da mesma e certidão do CREA, devidamente atualizada. </w:t>
      </w:r>
      <w:r w:rsidRPr="00965260">
        <w:rPr>
          <w:rFonts w:ascii="Arial" w:hAnsi="Arial" w:cs="Arial"/>
        </w:rPr>
        <w:t>Neste caso, a licitante deverá anexar declaração em que indica o sócio como o responsável técnico para coordenar e executar os Serviços</w:t>
      </w:r>
    </w:p>
    <w:p w:rsidR="00AB2D67" w:rsidRPr="00D50BA3" w:rsidRDefault="00AB2D67" w:rsidP="00034BF0">
      <w:pPr>
        <w:pStyle w:val="SubItem"/>
        <w:numPr>
          <w:ilvl w:val="2"/>
          <w:numId w:val="1"/>
        </w:numPr>
        <w:tabs>
          <w:tab w:val="num" w:pos="709"/>
          <w:tab w:val="num" w:pos="851"/>
        </w:tabs>
        <w:spacing w:before="120"/>
        <w:ind w:left="851" w:hanging="851"/>
        <w:rPr>
          <w:b/>
        </w:rPr>
      </w:pPr>
      <w:r w:rsidRPr="00D50BA3">
        <w:rPr>
          <w:b/>
        </w:rPr>
        <w:t>Qualificação Econômico-Financeira</w:t>
      </w:r>
    </w:p>
    <w:p w:rsidR="00A462D9" w:rsidRPr="00CF7B5C" w:rsidRDefault="00A462D9" w:rsidP="00034BF0">
      <w:pPr>
        <w:numPr>
          <w:ilvl w:val="0"/>
          <w:numId w:val="8"/>
        </w:numPr>
        <w:tabs>
          <w:tab w:val="clear" w:pos="1381"/>
          <w:tab w:val="left" w:pos="2977"/>
        </w:tabs>
        <w:spacing w:before="120" w:after="120"/>
        <w:ind w:left="1134" w:hanging="425"/>
        <w:rPr>
          <w:rFonts w:ascii="Arial" w:hAnsi="Arial"/>
          <w:sz w:val="24"/>
        </w:rPr>
      </w:pPr>
      <w:r w:rsidRPr="00CF7B5C">
        <w:rPr>
          <w:rFonts w:ascii="Arial" w:hAnsi="Arial" w:cs="Arial"/>
          <w:sz w:val="24"/>
          <w:szCs w:val="24"/>
        </w:rPr>
        <w:t xml:space="preserve">Registro do capital social mínimo </w:t>
      </w:r>
      <w:r w:rsidR="0058382B" w:rsidRPr="00CF7B5C">
        <w:rPr>
          <w:rFonts w:ascii="Arial" w:hAnsi="Arial" w:cs="Arial"/>
          <w:sz w:val="24"/>
          <w:szCs w:val="24"/>
        </w:rPr>
        <w:t>conforme estabelecido no subi</w:t>
      </w:r>
      <w:r w:rsidRPr="00CF7B5C">
        <w:rPr>
          <w:rFonts w:ascii="Arial" w:hAnsi="Arial" w:cs="Arial"/>
          <w:sz w:val="24"/>
          <w:szCs w:val="24"/>
        </w:rPr>
        <w:t>tem 4.</w:t>
      </w:r>
      <w:r w:rsidR="00DD7120" w:rsidRPr="00CF7B5C">
        <w:rPr>
          <w:rFonts w:ascii="Arial" w:hAnsi="Arial" w:cs="Arial"/>
          <w:sz w:val="24"/>
          <w:szCs w:val="24"/>
        </w:rPr>
        <w:t>2</w:t>
      </w:r>
      <w:r w:rsidRPr="00CF7B5C">
        <w:rPr>
          <w:rFonts w:ascii="Arial" w:hAnsi="Arial" w:cs="Arial"/>
          <w:sz w:val="24"/>
          <w:szCs w:val="24"/>
        </w:rPr>
        <w:t xml:space="preserve"> deste Edital.</w:t>
      </w:r>
    </w:p>
    <w:p w:rsidR="00AB2D67" w:rsidRPr="00CF7B5C" w:rsidRDefault="00AB2D67" w:rsidP="00034BF0">
      <w:pPr>
        <w:numPr>
          <w:ilvl w:val="0"/>
          <w:numId w:val="8"/>
        </w:numPr>
        <w:tabs>
          <w:tab w:val="clear" w:pos="1381"/>
          <w:tab w:val="left" w:pos="2977"/>
        </w:tabs>
        <w:spacing w:before="120" w:after="120"/>
        <w:ind w:left="1134" w:hanging="425"/>
        <w:rPr>
          <w:rFonts w:ascii="Arial" w:hAnsi="Arial"/>
          <w:sz w:val="24"/>
        </w:rPr>
      </w:pPr>
      <w:r w:rsidRPr="00CF7B5C">
        <w:rPr>
          <w:rFonts w:ascii="Arial" w:hAnsi="Arial"/>
          <w:sz w:val="24"/>
        </w:rPr>
        <w:lastRenderedPageBreak/>
        <w:t xml:space="preserve">Certidão Negativa de Pedido de Falência ou Recuperação Judicial expedida pelo distribuidor da sede da pessoa jurídica, ou de execução patrimonial, expedida </w:t>
      </w:r>
      <w:r w:rsidR="00A43C09" w:rsidRPr="00CF7B5C">
        <w:rPr>
          <w:rFonts w:ascii="Arial" w:hAnsi="Arial"/>
          <w:sz w:val="24"/>
        </w:rPr>
        <w:t>pelo domicílio da pessoa física.</w:t>
      </w:r>
    </w:p>
    <w:p w:rsidR="00AB2D67" w:rsidRPr="00CF7B5C" w:rsidRDefault="00AB2D67" w:rsidP="00034BF0">
      <w:pPr>
        <w:numPr>
          <w:ilvl w:val="0"/>
          <w:numId w:val="8"/>
        </w:numPr>
        <w:tabs>
          <w:tab w:val="clear" w:pos="1381"/>
          <w:tab w:val="left" w:pos="2977"/>
        </w:tabs>
        <w:spacing w:before="120" w:after="120"/>
        <w:ind w:left="1134" w:hanging="425"/>
        <w:rPr>
          <w:rFonts w:ascii="Arial" w:hAnsi="Arial"/>
          <w:sz w:val="24"/>
        </w:rPr>
      </w:pPr>
      <w:r w:rsidRPr="00CF7B5C">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r w:rsidR="00593F74" w:rsidRPr="00CF7B5C">
        <w:rPr>
          <w:rFonts w:ascii="Arial" w:hAnsi="Arial"/>
          <w:sz w:val="24"/>
        </w:rPr>
        <w:t xml:space="preserve"> </w:t>
      </w:r>
    </w:p>
    <w:p w:rsidR="00B67952" w:rsidRPr="00F4109F" w:rsidRDefault="00B67952" w:rsidP="00034BF0">
      <w:pPr>
        <w:pStyle w:val="SubItem"/>
        <w:numPr>
          <w:ilvl w:val="0"/>
          <w:numId w:val="8"/>
        </w:numPr>
        <w:tabs>
          <w:tab w:val="clear" w:pos="1381"/>
          <w:tab w:val="num" w:pos="-284"/>
          <w:tab w:val="num" w:pos="2977"/>
        </w:tabs>
        <w:spacing w:before="120"/>
        <w:ind w:left="1134" w:hanging="425"/>
        <w:rPr>
          <w:rFonts w:cs="Arial"/>
          <w:szCs w:val="24"/>
        </w:rPr>
      </w:pPr>
      <w:r w:rsidRPr="00F4109F">
        <w:rPr>
          <w:rFonts w:cs="Arial"/>
          <w:szCs w:val="24"/>
        </w:rPr>
        <w:t>A qualificação econômico-financeira das licitantes</w:t>
      </w:r>
      <w:r>
        <w:rPr>
          <w:rFonts w:cs="Arial"/>
          <w:szCs w:val="24"/>
        </w:rPr>
        <w:t>, se necessário,</w:t>
      </w:r>
      <w:r w:rsidRPr="00F4109F">
        <w:rPr>
          <w:rFonts w:cs="Arial"/>
          <w:szCs w:val="24"/>
        </w:rPr>
        <w:t xml:space="preserve"> será confirmada por meio de consulta “on line” ao SICAF – Sistema de Cadastro Unificado de Fornecedores.</w:t>
      </w:r>
    </w:p>
    <w:p w:rsidR="00B67952" w:rsidRPr="00E27CD2" w:rsidRDefault="00B67952" w:rsidP="00034BF0">
      <w:pPr>
        <w:pStyle w:val="SubItem"/>
        <w:numPr>
          <w:ilvl w:val="0"/>
          <w:numId w:val="8"/>
        </w:numPr>
        <w:tabs>
          <w:tab w:val="clear" w:pos="1381"/>
          <w:tab w:val="num" w:pos="-284"/>
          <w:tab w:val="num" w:pos="2977"/>
        </w:tabs>
        <w:spacing w:before="120"/>
        <w:ind w:left="1134" w:hanging="425"/>
        <w:rPr>
          <w:rFonts w:cs="Arial"/>
          <w:szCs w:val="24"/>
        </w:rPr>
      </w:pPr>
      <w:r w:rsidRPr="00F4109F">
        <w:rPr>
          <w:rFonts w:cs="Arial"/>
          <w:szCs w:val="24"/>
        </w:rPr>
        <w:t>Caso a licitante não esteja cadastrada no SICAF, adotar-se-ão os mesmos</w:t>
      </w:r>
      <w:r w:rsidRPr="00E27CD2">
        <w:rPr>
          <w:rFonts w:cs="Arial"/>
          <w:szCs w:val="24"/>
        </w:rPr>
        <w:t xml:space="preserve"> critérios de análise econômico-financeira do SICAF, constantes dos subitens 7.1 a 7.2 da Instrução Normativa nº 2, de 11 de outubro de 2010, descrito a seguir:</w:t>
      </w:r>
    </w:p>
    <w:p w:rsidR="00B67952" w:rsidRDefault="00B67952" w:rsidP="00965260">
      <w:pPr>
        <w:tabs>
          <w:tab w:val="num" w:pos="709"/>
          <w:tab w:val="num" w:pos="851"/>
        </w:tabs>
        <w:ind w:left="851" w:hanging="851"/>
        <w:rPr>
          <w:rFonts w:ascii="Arial" w:hAnsi="Arial"/>
          <w:sz w:val="24"/>
        </w:rPr>
      </w:pPr>
    </w:p>
    <w:tbl>
      <w:tblPr>
        <w:tblW w:w="0" w:type="auto"/>
        <w:tblInd w:w="3099" w:type="dxa"/>
        <w:tblLayout w:type="fixed"/>
        <w:tblCellMar>
          <w:left w:w="70" w:type="dxa"/>
          <w:right w:w="70" w:type="dxa"/>
        </w:tblCellMar>
        <w:tblLook w:val="0000"/>
      </w:tblPr>
      <w:tblGrid>
        <w:gridCol w:w="744"/>
        <w:gridCol w:w="4961"/>
      </w:tblGrid>
      <w:tr w:rsidR="00B67952" w:rsidTr="00B67952">
        <w:tc>
          <w:tcPr>
            <w:tcW w:w="744" w:type="dxa"/>
          </w:tcPr>
          <w:p w:rsidR="00B67952" w:rsidRDefault="00B67952" w:rsidP="00965260">
            <w:pPr>
              <w:tabs>
                <w:tab w:val="num" w:pos="709"/>
                <w:tab w:val="num" w:pos="851"/>
              </w:tabs>
              <w:spacing w:before="60" w:after="60"/>
              <w:ind w:left="851" w:hanging="851"/>
              <w:rPr>
                <w:rFonts w:ascii="Arial" w:hAnsi="Arial"/>
                <w:sz w:val="24"/>
              </w:rPr>
            </w:pPr>
            <w:r>
              <w:rPr>
                <w:rFonts w:ascii="Arial" w:hAnsi="Arial"/>
                <w:sz w:val="24"/>
              </w:rPr>
              <w:t>LG =</w:t>
            </w:r>
          </w:p>
        </w:tc>
        <w:tc>
          <w:tcPr>
            <w:tcW w:w="4961" w:type="dxa"/>
            <w:tcBorders>
              <w:bottom w:val="single" w:sz="4" w:space="0" w:color="auto"/>
            </w:tcBorders>
          </w:tcPr>
          <w:p w:rsidR="00B67952" w:rsidRDefault="00B67952" w:rsidP="00965260">
            <w:pPr>
              <w:pStyle w:val="Ttulo5"/>
              <w:tabs>
                <w:tab w:val="num" w:pos="709"/>
                <w:tab w:val="num" w:pos="851"/>
              </w:tabs>
              <w:spacing w:before="60" w:after="60"/>
              <w:ind w:left="851" w:hanging="851"/>
              <w:jc w:val="center"/>
              <w:rPr>
                <w:rFonts w:ascii="Arial" w:hAnsi="Arial"/>
              </w:rPr>
            </w:pPr>
            <w:r>
              <w:rPr>
                <w:rFonts w:ascii="Arial" w:hAnsi="Arial"/>
              </w:rPr>
              <w:t>Ativo Circulante + Realizável a Longo Prazo</w:t>
            </w:r>
          </w:p>
        </w:tc>
      </w:tr>
      <w:tr w:rsidR="00B67952" w:rsidTr="00B67952">
        <w:tc>
          <w:tcPr>
            <w:tcW w:w="744" w:type="dxa"/>
          </w:tcPr>
          <w:p w:rsidR="00B67952" w:rsidRDefault="00B67952" w:rsidP="00965260">
            <w:pPr>
              <w:tabs>
                <w:tab w:val="num" w:pos="709"/>
                <w:tab w:val="num" w:pos="851"/>
              </w:tabs>
              <w:spacing w:before="60" w:after="60"/>
              <w:ind w:left="851" w:hanging="851"/>
              <w:rPr>
                <w:rFonts w:ascii="Arial" w:hAnsi="Arial"/>
                <w:sz w:val="24"/>
              </w:rPr>
            </w:pPr>
          </w:p>
        </w:tc>
        <w:tc>
          <w:tcPr>
            <w:tcW w:w="4961" w:type="dxa"/>
            <w:tcBorders>
              <w:top w:val="single" w:sz="4" w:space="0" w:color="auto"/>
            </w:tcBorders>
          </w:tcPr>
          <w:p w:rsidR="00B67952" w:rsidRDefault="00B67952" w:rsidP="00965260">
            <w:pPr>
              <w:tabs>
                <w:tab w:val="num" w:pos="709"/>
                <w:tab w:val="num" w:pos="851"/>
              </w:tabs>
              <w:spacing w:before="60" w:after="60"/>
              <w:ind w:left="851" w:hanging="851"/>
              <w:jc w:val="center"/>
              <w:rPr>
                <w:rFonts w:ascii="Arial" w:hAnsi="Arial"/>
                <w:sz w:val="24"/>
              </w:rPr>
            </w:pPr>
            <w:r>
              <w:rPr>
                <w:rFonts w:ascii="Arial" w:hAnsi="Arial"/>
                <w:sz w:val="24"/>
              </w:rPr>
              <w:t>Passivo Circulante + Exigível a Longo Prazo</w:t>
            </w:r>
          </w:p>
        </w:tc>
      </w:tr>
    </w:tbl>
    <w:p w:rsidR="00B67952" w:rsidRDefault="00B67952" w:rsidP="00965260">
      <w:pPr>
        <w:tabs>
          <w:tab w:val="num" w:pos="709"/>
          <w:tab w:val="num" w:pos="851"/>
        </w:tabs>
        <w:ind w:left="851" w:hanging="851"/>
        <w:rPr>
          <w:rFonts w:ascii="Arial" w:hAnsi="Arial"/>
          <w:sz w:val="24"/>
        </w:rPr>
      </w:pPr>
    </w:p>
    <w:tbl>
      <w:tblPr>
        <w:tblW w:w="0" w:type="auto"/>
        <w:tblInd w:w="3116" w:type="dxa"/>
        <w:tblLayout w:type="fixed"/>
        <w:tblCellMar>
          <w:left w:w="70" w:type="dxa"/>
          <w:right w:w="70" w:type="dxa"/>
        </w:tblCellMar>
        <w:tblLook w:val="0000"/>
      </w:tblPr>
      <w:tblGrid>
        <w:gridCol w:w="744"/>
        <w:gridCol w:w="4961"/>
      </w:tblGrid>
      <w:tr w:rsidR="00B67952" w:rsidTr="00B67952">
        <w:tc>
          <w:tcPr>
            <w:tcW w:w="744" w:type="dxa"/>
          </w:tcPr>
          <w:p w:rsidR="00B67952" w:rsidRDefault="00B67952" w:rsidP="00965260">
            <w:pPr>
              <w:tabs>
                <w:tab w:val="num" w:pos="709"/>
                <w:tab w:val="num" w:pos="851"/>
              </w:tabs>
              <w:spacing w:before="60" w:after="60"/>
              <w:ind w:left="851" w:hanging="851"/>
              <w:rPr>
                <w:rFonts w:ascii="Arial" w:hAnsi="Arial"/>
                <w:sz w:val="24"/>
              </w:rPr>
            </w:pPr>
            <w:r>
              <w:rPr>
                <w:rFonts w:ascii="Arial" w:hAnsi="Arial"/>
                <w:sz w:val="24"/>
              </w:rPr>
              <w:t>SG =</w:t>
            </w:r>
          </w:p>
        </w:tc>
        <w:tc>
          <w:tcPr>
            <w:tcW w:w="4961" w:type="dxa"/>
            <w:tcBorders>
              <w:bottom w:val="single" w:sz="4" w:space="0" w:color="auto"/>
            </w:tcBorders>
          </w:tcPr>
          <w:p w:rsidR="00B67952" w:rsidRDefault="00B67952" w:rsidP="00965260">
            <w:pPr>
              <w:pStyle w:val="Ttulo5"/>
              <w:tabs>
                <w:tab w:val="num" w:pos="709"/>
                <w:tab w:val="num" w:pos="851"/>
              </w:tabs>
              <w:spacing w:before="60" w:after="60"/>
              <w:ind w:left="851" w:hanging="851"/>
              <w:jc w:val="center"/>
              <w:rPr>
                <w:rFonts w:ascii="Arial" w:hAnsi="Arial"/>
              </w:rPr>
            </w:pPr>
            <w:r>
              <w:rPr>
                <w:rFonts w:ascii="Arial" w:hAnsi="Arial"/>
              </w:rPr>
              <w:t>Ativo Total</w:t>
            </w:r>
          </w:p>
        </w:tc>
      </w:tr>
      <w:tr w:rsidR="00B67952" w:rsidTr="00B67952">
        <w:tc>
          <w:tcPr>
            <w:tcW w:w="744" w:type="dxa"/>
          </w:tcPr>
          <w:p w:rsidR="00B67952" w:rsidRDefault="00B67952" w:rsidP="00965260">
            <w:pPr>
              <w:tabs>
                <w:tab w:val="num" w:pos="709"/>
                <w:tab w:val="num" w:pos="851"/>
              </w:tabs>
              <w:spacing w:before="60" w:after="60"/>
              <w:ind w:left="851" w:hanging="851"/>
              <w:rPr>
                <w:rFonts w:ascii="Arial" w:hAnsi="Arial"/>
                <w:sz w:val="24"/>
              </w:rPr>
            </w:pPr>
          </w:p>
        </w:tc>
        <w:tc>
          <w:tcPr>
            <w:tcW w:w="4961" w:type="dxa"/>
            <w:tcBorders>
              <w:top w:val="single" w:sz="4" w:space="0" w:color="auto"/>
            </w:tcBorders>
          </w:tcPr>
          <w:p w:rsidR="00B67952" w:rsidRDefault="00B67952" w:rsidP="00965260">
            <w:pPr>
              <w:tabs>
                <w:tab w:val="num" w:pos="709"/>
                <w:tab w:val="num" w:pos="851"/>
              </w:tabs>
              <w:spacing w:before="60" w:after="60"/>
              <w:ind w:left="851" w:hanging="851"/>
              <w:rPr>
                <w:rFonts w:ascii="Arial" w:hAnsi="Arial"/>
                <w:sz w:val="24"/>
              </w:rPr>
            </w:pPr>
            <w:r>
              <w:rPr>
                <w:rFonts w:ascii="Arial" w:hAnsi="Arial"/>
                <w:sz w:val="24"/>
              </w:rPr>
              <w:t>Passivo Circulante + Exigível a Longo Prazo</w:t>
            </w:r>
          </w:p>
        </w:tc>
      </w:tr>
    </w:tbl>
    <w:p w:rsidR="00B67952" w:rsidRDefault="00B67952" w:rsidP="00965260">
      <w:pPr>
        <w:tabs>
          <w:tab w:val="num" w:pos="709"/>
          <w:tab w:val="num" w:pos="851"/>
        </w:tabs>
        <w:ind w:left="851" w:hanging="851"/>
        <w:rPr>
          <w:rFonts w:ascii="Arial" w:hAnsi="Arial"/>
          <w:sz w:val="24"/>
          <w:u w:val="single"/>
        </w:rPr>
      </w:pPr>
    </w:p>
    <w:tbl>
      <w:tblPr>
        <w:tblW w:w="0" w:type="auto"/>
        <w:tblInd w:w="3099" w:type="dxa"/>
        <w:tblLayout w:type="fixed"/>
        <w:tblCellMar>
          <w:left w:w="70" w:type="dxa"/>
          <w:right w:w="70" w:type="dxa"/>
        </w:tblCellMar>
        <w:tblLook w:val="0000"/>
      </w:tblPr>
      <w:tblGrid>
        <w:gridCol w:w="744"/>
        <w:gridCol w:w="4961"/>
      </w:tblGrid>
      <w:tr w:rsidR="00B67952" w:rsidTr="00B67952">
        <w:tc>
          <w:tcPr>
            <w:tcW w:w="744" w:type="dxa"/>
          </w:tcPr>
          <w:p w:rsidR="00B67952" w:rsidRDefault="00B67952" w:rsidP="00965260">
            <w:pPr>
              <w:tabs>
                <w:tab w:val="num" w:pos="709"/>
                <w:tab w:val="num" w:pos="851"/>
              </w:tabs>
              <w:spacing w:before="60" w:after="60"/>
              <w:ind w:left="851" w:hanging="851"/>
              <w:rPr>
                <w:rFonts w:ascii="Arial" w:hAnsi="Arial"/>
                <w:sz w:val="24"/>
              </w:rPr>
            </w:pPr>
            <w:r>
              <w:rPr>
                <w:rFonts w:ascii="Arial" w:hAnsi="Arial"/>
                <w:sz w:val="24"/>
              </w:rPr>
              <w:t>LC =</w:t>
            </w:r>
          </w:p>
        </w:tc>
        <w:tc>
          <w:tcPr>
            <w:tcW w:w="4961" w:type="dxa"/>
            <w:tcBorders>
              <w:bottom w:val="single" w:sz="4" w:space="0" w:color="auto"/>
            </w:tcBorders>
          </w:tcPr>
          <w:p w:rsidR="00B67952" w:rsidRDefault="00B67952" w:rsidP="00965260">
            <w:pPr>
              <w:pStyle w:val="Ttulo5"/>
              <w:tabs>
                <w:tab w:val="num" w:pos="709"/>
                <w:tab w:val="num" w:pos="851"/>
              </w:tabs>
              <w:spacing w:before="60" w:after="60"/>
              <w:ind w:left="851" w:hanging="851"/>
              <w:jc w:val="center"/>
              <w:rPr>
                <w:rFonts w:ascii="Arial" w:hAnsi="Arial"/>
              </w:rPr>
            </w:pPr>
            <w:r>
              <w:rPr>
                <w:rFonts w:ascii="Arial" w:hAnsi="Arial"/>
              </w:rPr>
              <w:t>Ativo Circulante</w:t>
            </w:r>
          </w:p>
        </w:tc>
      </w:tr>
      <w:tr w:rsidR="00B67952" w:rsidTr="00B67952">
        <w:tc>
          <w:tcPr>
            <w:tcW w:w="744" w:type="dxa"/>
          </w:tcPr>
          <w:p w:rsidR="00B67952" w:rsidRDefault="00B67952" w:rsidP="00965260">
            <w:pPr>
              <w:tabs>
                <w:tab w:val="num" w:pos="709"/>
                <w:tab w:val="num" w:pos="851"/>
              </w:tabs>
              <w:spacing w:before="60" w:after="60"/>
              <w:ind w:left="851" w:hanging="851"/>
              <w:rPr>
                <w:rFonts w:ascii="Arial" w:hAnsi="Arial"/>
                <w:sz w:val="24"/>
              </w:rPr>
            </w:pPr>
          </w:p>
        </w:tc>
        <w:tc>
          <w:tcPr>
            <w:tcW w:w="4961" w:type="dxa"/>
            <w:tcBorders>
              <w:top w:val="single" w:sz="4" w:space="0" w:color="auto"/>
            </w:tcBorders>
          </w:tcPr>
          <w:p w:rsidR="00B67952" w:rsidRDefault="00B67952" w:rsidP="00965260">
            <w:pPr>
              <w:tabs>
                <w:tab w:val="num" w:pos="709"/>
                <w:tab w:val="num" w:pos="851"/>
              </w:tabs>
              <w:spacing w:before="60" w:after="60"/>
              <w:ind w:left="851" w:hanging="851"/>
              <w:jc w:val="center"/>
              <w:rPr>
                <w:rFonts w:ascii="Arial" w:hAnsi="Arial"/>
                <w:sz w:val="24"/>
              </w:rPr>
            </w:pPr>
            <w:r>
              <w:rPr>
                <w:rFonts w:ascii="Arial" w:hAnsi="Arial"/>
                <w:sz w:val="24"/>
              </w:rPr>
              <w:t>Passivo Circulante</w:t>
            </w:r>
          </w:p>
        </w:tc>
      </w:tr>
    </w:tbl>
    <w:p w:rsidR="00B67952" w:rsidRDefault="00B67952" w:rsidP="00965260">
      <w:pPr>
        <w:tabs>
          <w:tab w:val="num" w:pos="709"/>
          <w:tab w:val="num" w:pos="851"/>
          <w:tab w:val="left" w:pos="4111"/>
        </w:tabs>
        <w:ind w:left="851" w:hanging="851"/>
        <w:rPr>
          <w:rFonts w:ascii="Arial" w:hAnsi="Arial"/>
          <w:sz w:val="24"/>
          <w:u w:val="single"/>
        </w:rPr>
      </w:pPr>
      <w:r>
        <w:rPr>
          <w:rFonts w:ascii="Arial" w:hAnsi="Arial"/>
          <w:sz w:val="24"/>
          <w:u w:val="single"/>
        </w:rPr>
        <w:t xml:space="preserve">          </w:t>
      </w:r>
    </w:p>
    <w:p w:rsidR="00B67952" w:rsidRPr="0037168E" w:rsidRDefault="00B67952" w:rsidP="00965260">
      <w:pPr>
        <w:tabs>
          <w:tab w:val="num" w:pos="709"/>
        </w:tabs>
        <w:spacing w:before="120" w:after="120"/>
        <w:ind w:left="709" w:firstLine="0"/>
        <w:rPr>
          <w:rFonts w:ascii="Arial" w:hAnsi="Arial"/>
          <w:b/>
          <w:sz w:val="24"/>
          <w:u w:val="single"/>
        </w:rPr>
      </w:pPr>
      <w:r w:rsidRPr="0037168E">
        <w:rPr>
          <w:rFonts w:ascii="Arial" w:hAnsi="Arial"/>
          <w:b/>
          <w:sz w:val="24"/>
          <w:u w:val="single"/>
        </w:rPr>
        <w:t>Onde:</w:t>
      </w:r>
    </w:p>
    <w:p w:rsidR="00B67952" w:rsidRDefault="00B67952" w:rsidP="00965260">
      <w:pPr>
        <w:tabs>
          <w:tab w:val="num" w:pos="709"/>
        </w:tabs>
        <w:spacing w:before="120" w:after="120"/>
        <w:ind w:left="709" w:firstLine="0"/>
        <w:rPr>
          <w:rFonts w:ascii="Arial" w:hAnsi="Arial"/>
          <w:sz w:val="24"/>
        </w:rPr>
      </w:pPr>
      <w:r w:rsidRPr="0037168E">
        <w:rPr>
          <w:rFonts w:ascii="Arial" w:hAnsi="Arial"/>
          <w:b/>
          <w:sz w:val="24"/>
        </w:rPr>
        <w:t>LG</w:t>
      </w:r>
      <w:r>
        <w:rPr>
          <w:rFonts w:ascii="Arial" w:hAnsi="Arial"/>
          <w:sz w:val="24"/>
        </w:rPr>
        <w:t xml:space="preserve"> – Liquidez Geral;</w:t>
      </w:r>
    </w:p>
    <w:p w:rsidR="00B67952" w:rsidRDefault="00B67952" w:rsidP="00965260">
      <w:pPr>
        <w:tabs>
          <w:tab w:val="num" w:pos="709"/>
        </w:tabs>
        <w:spacing w:before="120" w:after="120"/>
        <w:ind w:left="709" w:firstLine="0"/>
        <w:rPr>
          <w:rFonts w:ascii="Arial" w:hAnsi="Arial"/>
          <w:sz w:val="24"/>
        </w:rPr>
      </w:pPr>
      <w:r w:rsidRPr="0037168E">
        <w:rPr>
          <w:rFonts w:ascii="Arial" w:hAnsi="Arial"/>
          <w:b/>
          <w:sz w:val="24"/>
        </w:rPr>
        <w:t>SG</w:t>
      </w:r>
      <w:r>
        <w:rPr>
          <w:rFonts w:ascii="Arial" w:hAnsi="Arial"/>
          <w:sz w:val="24"/>
        </w:rPr>
        <w:t xml:space="preserve"> – Solvência Geral;</w:t>
      </w:r>
    </w:p>
    <w:p w:rsidR="00B67952" w:rsidRDefault="00B67952" w:rsidP="00965260">
      <w:pPr>
        <w:tabs>
          <w:tab w:val="num" w:pos="709"/>
        </w:tabs>
        <w:ind w:left="709" w:firstLine="0"/>
        <w:rPr>
          <w:rFonts w:ascii="Arial" w:hAnsi="Arial"/>
          <w:sz w:val="24"/>
        </w:rPr>
      </w:pPr>
      <w:r w:rsidRPr="0037168E">
        <w:rPr>
          <w:rFonts w:ascii="Arial" w:hAnsi="Arial"/>
          <w:b/>
          <w:sz w:val="24"/>
        </w:rPr>
        <w:t>LC</w:t>
      </w:r>
      <w:r>
        <w:rPr>
          <w:rFonts w:ascii="Arial" w:hAnsi="Arial"/>
          <w:sz w:val="24"/>
        </w:rPr>
        <w:t xml:space="preserve"> – Liquidez Corrente.</w:t>
      </w:r>
    </w:p>
    <w:p w:rsidR="00B67952" w:rsidRDefault="00B67952" w:rsidP="00965260">
      <w:pPr>
        <w:tabs>
          <w:tab w:val="num" w:pos="709"/>
          <w:tab w:val="num" w:pos="851"/>
        </w:tabs>
        <w:ind w:left="851" w:hanging="851"/>
        <w:rPr>
          <w:rFonts w:ascii="Arial" w:hAnsi="Arial"/>
          <w:sz w:val="24"/>
        </w:rPr>
      </w:pPr>
    </w:p>
    <w:p w:rsidR="00B67952" w:rsidRDefault="00965260" w:rsidP="00034BF0">
      <w:pPr>
        <w:numPr>
          <w:ilvl w:val="0"/>
          <w:numId w:val="8"/>
        </w:numPr>
        <w:tabs>
          <w:tab w:val="clear" w:pos="1381"/>
          <w:tab w:val="left" w:pos="2977"/>
        </w:tabs>
        <w:spacing w:before="120" w:after="120"/>
        <w:ind w:left="1134" w:hanging="425"/>
        <w:rPr>
          <w:rFonts w:ascii="Arial" w:hAnsi="Arial" w:cs="Arial"/>
          <w:sz w:val="24"/>
          <w:szCs w:val="24"/>
        </w:rPr>
      </w:pPr>
      <w:r w:rsidRPr="00965260">
        <w:rPr>
          <w:rFonts w:ascii="Arial" w:hAnsi="Arial" w:cs="Arial"/>
          <w:sz w:val="24"/>
          <w:szCs w:val="24"/>
        </w:rPr>
        <w:t xml:space="preserve">As empresas que apresentarem resultado igual ou menor que 1 (um) em qualquer dos índices referidos no subitem </w:t>
      </w:r>
      <w:r>
        <w:rPr>
          <w:rFonts w:ascii="Arial" w:hAnsi="Arial" w:cs="Arial"/>
          <w:sz w:val="24"/>
          <w:szCs w:val="24"/>
        </w:rPr>
        <w:t>6.6.4</w:t>
      </w:r>
      <w:r w:rsidRPr="00965260">
        <w:rPr>
          <w:rFonts w:ascii="Arial" w:hAnsi="Arial" w:cs="Arial"/>
          <w:sz w:val="24"/>
          <w:szCs w:val="24"/>
        </w:rPr>
        <w:t xml:space="preserve">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podendo, ainda, ser solicitada prestação de garantia na forma do § 1, do artigo 56, do mesmo diploma legal, para fins de contratação</w:t>
      </w:r>
      <w:r w:rsidR="00B67952">
        <w:rPr>
          <w:rFonts w:ascii="Arial" w:hAnsi="Arial" w:cs="Arial"/>
          <w:sz w:val="24"/>
          <w:szCs w:val="24"/>
        </w:rPr>
        <w:t>;</w:t>
      </w:r>
    </w:p>
    <w:p w:rsidR="00384F7D" w:rsidRDefault="005A66B4" w:rsidP="00034BF0">
      <w:pPr>
        <w:numPr>
          <w:ilvl w:val="0"/>
          <w:numId w:val="8"/>
        </w:numPr>
        <w:tabs>
          <w:tab w:val="clear" w:pos="1381"/>
          <w:tab w:val="left" w:pos="2977"/>
        </w:tabs>
        <w:spacing w:before="120" w:after="120"/>
        <w:ind w:left="1134" w:hanging="425"/>
        <w:rPr>
          <w:rFonts w:ascii="Arial" w:hAnsi="Arial"/>
          <w:sz w:val="24"/>
          <w:szCs w:val="24"/>
        </w:rPr>
      </w:pPr>
      <w:r w:rsidRPr="00CF7B5C">
        <w:rPr>
          <w:rFonts w:ascii="Arial" w:hAnsi="Arial"/>
          <w:sz w:val="24"/>
          <w:szCs w:val="24"/>
        </w:rPr>
        <w:t xml:space="preserve">A Licitante deverá comprovar a Disponibilidade Financeira Líquida (DFL), pois, está medirá o valor até o qual a Licitante possui capacidade de contratar e deverá ser igual ou superior ao orçamento oficial elaborado pela CODEVASF, </w:t>
      </w:r>
      <w:r w:rsidRPr="00CF7B5C">
        <w:rPr>
          <w:rFonts w:ascii="Arial" w:hAnsi="Arial"/>
          <w:sz w:val="24"/>
          <w:szCs w:val="24"/>
        </w:rPr>
        <w:lastRenderedPageBreak/>
        <w:t xml:space="preserve">para os serviços objeto deste Edital, em que estiver concorrendo, caso contrário a Licitante será inabilitada. </w:t>
      </w:r>
      <w:r w:rsidR="00214817" w:rsidRPr="00CF7B5C">
        <w:rPr>
          <w:rFonts w:ascii="Arial" w:hAnsi="Arial"/>
          <w:sz w:val="24"/>
          <w:szCs w:val="24"/>
        </w:rPr>
        <w:t>13.17.3.14.</w:t>
      </w:r>
      <w:r w:rsidR="00214817" w:rsidRPr="00CF7B5C">
        <w:rPr>
          <w:rFonts w:ascii="Arial" w:hAnsi="Arial"/>
          <w:sz w:val="24"/>
          <w:szCs w:val="24"/>
        </w:rPr>
        <w:tab/>
        <w:t xml:space="preserve">A Justificativa da necessidade de aferir a disponibilidade financeira das licitantes encontra-se no subitem </w:t>
      </w:r>
      <w:r w:rsidR="00F3333F" w:rsidRPr="00CF7B5C">
        <w:rPr>
          <w:rFonts w:ascii="Arial" w:hAnsi="Arial"/>
          <w:sz w:val="24"/>
          <w:szCs w:val="24"/>
        </w:rPr>
        <w:t>8.2</w:t>
      </w:r>
      <w:r w:rsidR="00214817" w:rsidRPr="00CF7B5C">
        <w:rPr>
          <w:rFonts w:ascii="Arial" w:hAnsi="Arial"/>
          <w:sz w:val="24"/>
          <w:szCs w:val="24"/>
        </w:rPr>
        <w:t xml:space="preserve"> dos Termos de Referência. </w:t>
      </w:r>
      <w:r w:rsidRPr="00CF7B5C">
        <w:rPr>
          <w:rFonts w:ascii="Arial" w:hAnsi="Arial"/>
          <w:sz w:val="24"/>
          <w:szCs w:val="24"/>
        </w:rPr>
        <w:t>A fórmula de cálculo é a seguinte</w:t>
      </w:r>
      <w:r w:rsidR="009969A6" w:rsidRPr="00CF7B5C">
        <w:rPr>
          <w:rFonts w:ascii="Arial" w:hAnsi="Arial"/>
          <w:sz w:val="24"/>
          <w:szCs w:val="24"/>
        </w:rPr>
        <w:t>:</w:t>
      </w:r>
    </w:p>
    <w:p w:rsidR="00276D93" w:rsidRPr="00CF7B5C" w:rsidRDefault="00276D93" w:rsidP="00276D93">
      <w:pPr>
        <w:tabs>
          <w:tab w:val="left" w:pos="2977"/>
        </w:tabs>
        <w:spacing w:before="120" w:after="120"/>
        <w:rPr>
          <w:rFonts w:ascii="Arial" w:hAnsi="Arial"/>
          <w:sz w:val="24"/>
          <w:szCs w:val="24"/>
        </w:rPr>
      </w:pPr>
    </w:p>
    <w:p w:rsidR="00384F7D" w:rsidRPr="00CF7B5C" w:rsidRDefault="00384F7D" w:rsidP="00965260">
      <w:pPr>
        <w:tabs>
          <w:tab w:val="num" w:pos="709"/>
          <w:tab w:val="num" w:pos="851"/>
          <w:tab w:val="left" w:pos="1418"/>
        </w:tabs>
        <w:ind w:left="851" w:hanging="851"/>
        <w:rPr>
          <w:rFonts w:ascii="Arial" w:hAnsi="Arial" w:cs="Arial"/>
          <w:sz w:val="24"/>
          <w:szCs w:val="24"/>
        </w:rPr>
      </w:pPr>
    </w:p>
    <w:p w:rsidR="00384F7D" w:rsidRPr="00CF7B5C" w:rsidRDefault="00384F7D" w:rsidP="004D5C66">
      <w:pPr>
        <w:tabs>
          <w:tab w:val="num" w:pos="709"/>
          <w:tab w:val="num" w:pos="851"/>
          <w:tab w:val="left" w:pos="2977"/>
        </w:tabs>
        <w:ind w:left="851" w:hanging="142"/>
        <w:rPr>
          <w:rFonts w:ascii="Arial" w:hAnsi="Arial" w:cs="Arial"/>
          <w:b/>
          <w:sz w:val="24"/>
          <w:szCs w:val="24"/>
        </w:rPr>
      </w:pPr>
      <w:r w:rsidRPr="00CF7B5C">
        <w:rPr>
          <w:rFonts w:ascii="Arial" w:hAnsi="Arial" w:cs="Arial"/>
          <w:b/>
          <w:sz w:val="24"/>
          <w:szCs w:val="24"/>
        </w:rPr>
        <w:t xml:space="preserve">DFL = </w:t>
      </w:r>
      <w:r w:rsidRPr="00CF7B5C">
        <w:rPr>
          <w:rFonts w:ascii="Arial" w:hAnsi="Arial" w:cs="Arial"/>
          <w:b/>
          <w:sz w:val="24"/>
          <w:szCs w:val="24"/>
          <w:u w:val="single"/>
        </w:rPr>
        <w:t>(N x CFA )</w:t>
      </w:r>
      <w:r w:rsidRPr="00CF7B5C">
        <w:rPr>
          <w:rFonts w:ascii="Arial" w:hAnsi="Arial" w:cs="Arial"/>
          <w:b/>
          <w:sz w:val="24"/>
          <w:szCs w:val="24"/>
        </w:rPr>
        <w:t xml:space="preserve"> – Va</w:t>
      </w:r>
    </w:p>
    <w:p w:rsidR="00384F7D" w:rsidRPr="00CF7B5C" w:rsidRDefault="00384F7D" w:rsidP="004D5C66">
      <w:pPr>
        <w:tabs>
          <w:tab w:val="num" w:pos="709"/>
          <w:tab w:val="num" w:pos="851"/>
          <w:tab w:val="left" w:pos="2977"/>
        </w:tabs>
        <w:ind w:left="851" w:hanging="142"/>
        <w:rPr>
          <w:rFonts w:ascii="Arial" w:hAnsi="Arial" w:cs="Arial"/>
          <w:b/>
          <w:sz w:val="24"/>
          <w:szCs w:val="24"/>
        </w:rPr>
      </w:pPr>
      <w:r w:rsidRPr="00CF7B5C">
        <w:rPr>
          <w:rFonts w:ascii="Arial" w:hAnsi="Arial" w:cs="Arial"/>
          <w:b/>
          <w:sz w:val="24"/>
          <w:szCs w:val="24"/>
        </w:rPr>
        <w:t xml:space="preserve">                 12          </w:t>
      </w:r>
    </w:p>
    <w:p w:rsidR="00384F7D" w:rsidRPr="00CF7B5C" w:rsidRDefault="00384F7D" w:rsidP="004D5C66">
      <w:pPr>
        <w:tabs>
          <w:tab w:val="num" w:pos="709"/>
          <w:tab w:val="num" w:pos="851"/>
          <w:tab w:val="left" w:pos="2977"/>
        </w:tabs>
        <w:ind w:left="851" w:hanging="142"/>
        <w:rPr>
          <w:rFonts w:ascii="Arial" w:hAnsi="Arial" w:cs="Arial"/>
          <w:sz w:val="24"/>
          <w:szCs w:val="24"/>
        </w:rPr>
      </w:pPr>
    </w:p>
    <w:p w:rsidR="00384F7D" w:rsidRPr="00CF7B5C" w:rsidRDefault="00384F7D" w:rsidP="004D5C66">
      <w:pPr>
        <w:tabs>
          <w:tab w:val="num" w:pos="709"/>
          <w:tab w:val="num" w:pos="851"/>
          <w:tab w:val="left" w:pos="2977"/>
        </w:tabs>
        <w:ind w:left="851" w:hanging="142"/>
        <w:rPr>
          <w:rFonts w:ascii="Arial" w:hAnsi="Arial" w:cs="Arial"/>
          <w:b/>
          <w:sz w:val="24"/>
          <w:szCs w:val="24"/>
        </w:rPr>
      </w:pPr>
      <w:r w:rsidRPr="00CF7B5C">
        <w:rPr>
          <w:rFonts w:ascii="Arial" w:hAnsi="Arial" w:cs="Arial"/>
          <w:b/>
          <w:sz w:val="24"/>
          <w:szCs w:val="24"/>
        </w:rPr>
        <w:t>Onde:</w:t>
      </w:r>
    </w:p>
    <w:p w:rsidR="00384F7D" w:rsidRPr="00CF7B5C" w:rsidRDefault="00384F7D" w:rsidP="004D5C66">
      <w:pPr>
        <w:tabs>
          <w:tab w:val="num" w:pos="709"/>
          <w:tab w:val="num" w:pos="851"/>
          <w:tab w:val="left" w:pos="2977"/>
        </w:tabs>
        <w:ind w:left="851" w:hanging="142"/>
        <w:rPr>
          <w:rFonts w:ascii="Arial" w:hAnsi="Arial" w:cs="Arial"/>
          <w:b/>
          <w:sz w:val="24"/>
          <w:szCs w:val="24"/>
        </w:rPr>
      </w:pPr>
    </w:p>
    <w:p w:rsidR="00384F7D" w:rsidRPr="00CF7B5C" w:rsidRDefault="00384F7D" w:rsidP="004D5C66">
      <w:pPr>
        <w:tabs>
          <w:tab w:val="num" w:pos="709"/>
          <w:tab w:val="num" w:pos="851"/>
          <w:tab w:val="left" w:pos="1985"/>
          <w:tab w:val="left" w:pos="2977"/>
          <w:tab w:val="center" w:pos="3261"/>
          <w:tab w:val="left" w:pos="3544"/>
        </w:tabs>
        <w:spacing w:before="120"/>
        <w:ind w:left="851" w:hanging="142"/>
        <w:rPr>
          <w:rFonts w:ascii="Arial" w:hAnsi="Arial" w:cs="Arial"/>
          <w:sz w:val="24"/>
          <w:szCs w:val="24"/>
        </w:rPr>
      </w:pPr>
      <w:r w:rsidRPr="00CF7B5C">
        <w:rPr>
          <w:rFonts w:ascii="Arial" w:hAnsi="Arial" w:cs="Arial"/>
          <w:b/>
          <w:sz w:val="24"/>
          <w:szCs w:val="24"/>
        </w:rPr>
        <w:t>DFL =</w:t>
      </w:r>
      <w:r w:rsidRPr="00CF7B5C">
        <w:rPr>
          <w:rFonts w:ascii="Arial" w:hAnsi="Arial" w:cs="Arial"/>
          <w:sz w:val="24"/>
          <w:szCs w:val="24"/>
        </w:rPr>
        <w:t xml:space="preserve">  Disponibilidade Financeira Líquida</w:t>
      </w:r>
    </w:p>
    <w:p w:rsidR="00384F7D" w:rsidRPr="00CF7B5C" w:rsidRDefault="00384F7D" w:rsidP="004D5C66">
      <w:pPr>
        <w:tabs>
          <w:tab w:val="num" w:pos="709"/>
          <w:tab w:val="num" w:pos="851"/>
          <w:tab w:val="left" w:pos="2977"/>
          <w:tab w:val="left" w:pos="4253"/>
        </w:tabs>
        <w:spacing w:before="120"/>
        <w:ind w:left="851" w:hanging="142"/>
        <w:rPr>
          <w:rFonts w:ascii="Arial" w:hAnsi="Arial" w:cs="Arial"/>
          <w:sz w:val="24"/>
          <w:szCs w:val="24"/>
        </w:rPr>
      </w:pPr>
      <w:r w:rsidRPr="00CF7B5C">
        <w:rPr>
          <w:rFonts w:ascii="Arial" w:hAnsi="Arial" w:cs="Arial"/>
          <w:b/>
          <w:sz w:val="24"/>
          <w:szCs w:val="24"/>
        </w:rPr>
        <w:t xml:space="preserve">N   = </w:t>
      </w:r>
      <w:r w:rsidRPr="00CF7B5C">
        <w:rPr>
          <w:rFonts w:ascii="Arial" w:hAnsi="Arial" w:cs="Arial"/>
          <w:sz w:val="24"/>
          <w:szCs w:val="24"/>
        </w:rPr>
        <w:t>Prazo em meses estipulado para a execução dos serviços objeto deste Edital</w:t>
      </w:r>
    </w:p>
    <w:p w:rsidR="00384F7D" w:rsidRPr="00CF7B5C" w:rsidRDefault="00384F7D" w:rsidP="004D5C66">
      <w:pPr>
        <w:tabs>
          <w:tab w:val="num" w:pos="709"/>
          <w:tab w:val="num" w:pos="851"/>
          <w:tab w:val="left" w:pos="1985"/>
          <w:tab w:val="left" w:pos="2977"/>
          <w:tab w:val="center" w:pos="3261"/>
          <w:tab w:val="left" w:pos="3544"/>
        </w:tabs>
        <w:spacing w:before="120"/>
        <w:ind w:left="851" w:hanging="142"/>
        <w:rPr>
          <w:rFonts w:ascii="Arial" w:hAnsi="Arial" w:cs="Arial"/>
          <w:sz w:val="24"/>
          <w:szCs w:val="24"/>
        </w:rPr>
      </w:pPr>
      <w:r w:rsidRPr="00CF7B5C">
        <w:rPr>
          <w:rFonts w:ascii="Arial" w:hAnsi="Arial" w:cs="Arial"/>
          <w:b/>
          <w:sz w:val="24"/>
          <w:szCs w:val="24"/>
        </w:rPr>
        <w:t xml:space="preserve">CFA =  </w:t>
      </w:r>
      <w:r w:rsidRPr="00CF7B5C">
        <w:rPr>
          <w:rFonts w:ascii="Arial" w:hAnsi="Arial" w:cs="Arial"/>
          <w:sz w:val="24"/>
          <w:szCs w:val="24"/>
        </w:rPr>
        <w:t>Capacidade Financeira Anual</w:t>
      </w:r>
    </w:p>
    <w:p w:rsidR="00384F7D" w:rsidRPr="00CF7B5C" w:rsidRDefault="00384F7D" w:rsidP="004D5C66">
      <w:pPr>
        <w:tabs>
          <w:tab w:val="num" w:pos="709"/>
          <w:tab w:val="num" w:pos="851"/>
          <w:tab w:val="left" w:pos="1985"/>
          <w:tab w:val="left" w:pos="2977"/>
          <w:tab w:val="center" w:pos="4111"/>
          <w:tab w:val="left" w:pos="4395"/>
        </w:tabs>
        <w:ind w:left="851" w:hanging="142"/>
        <w:rPr>
          <w:rFonts w:ascii="Arial" w:hAnsi="Arial" w:cs="Arial"/>
          <w:sz w:val="24"/>
          <w:szCs w:val="24"/>
        </w:rPr>
      </w:pPr>
    </w:p>
    <w:p w:rsidR="00B67952" w:rsidRPr="00CF7B5C" w:rsidRDefault="00384F7D" w:rsidP="004D5C66">
      <w:pPr>
        <w:tabs>
          <w:tab w:val="num" w:pos="1843"/>
          <w:tab w:val="left" w:pos="3544"/>
        </w:tabs>
        <w:spacing w:before="120" w:after="120"/>
        <w:ind w:left="1276"/>
        <w:rPr>
          <w:rFonts w:ascii="Arial" w:hAnsi="Arial" w:cs="Arial"/>
          <w:sz w:val="24"/>
          <w:szCs w:val="24"/>
        </w:rPr>
      </w:pPr>
      <w:r w:rsidRPr="00CF7B5C">
        <w:rPr>
          <w:rFonts w:ascii="Arial" w:hAnsi="Arial" w:cs="Arial"/>
          <w:b/>
          <w:sz w:val="24"/>
          <w:szCs w:val="24"/>
        </w:rPr>
        <w:t>Va =</w:t>
      </w:r>
      <w:r w:rsidRPr="00CF7B5C">
        <w:rPr>
          <w:rFonts w:ascii="Arial" w:hAnsi="Arial" w:cs="Arial"/>
          <w:sz w:val="24"/>
          <w:szCs w:val="24"/>
        </w:rPr>
        <w:tab/>
      </w:r>
      <w:r w:rsidR="00F3218E" w:rsidRPr="00CF7B5C">
        <w:rPr>
          <w:rFonts w:ascii="Arial" w:hAnsi="Arial" w:cs="Arial"/>
          <w:sz w:val="24"/>
          <w:szCs w:val="24"/>
        </w:rPr>
        <w:t>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andamentos ultrapassarem o prazo de execução estipulado para os serviços em Licitação. Os dados contratuais relevantes serão obtidos do Quadro 01 - “Relação dos contratos da empresa em execução e a iniciar”. A Licitante deverá demonstrar o detalhamento do cálculo do “VA”</w:t>
      </w:r>
      <w:r w:rsidRPr="00CF7B5C">
        <w:rPr>
          <w:rFonts w:ascii="Arial" w:hAnsi="Arial" w:cs="Arial"/>
          <w:sz w:val="24"/>
          <w:szCs w:val="24"/>
        </w:rPr>
        <w:t>;</w:t>
      </w:r>
    </w:p>
    <w:p w:rsidR="00384F7D" w:rsidRPr="00CF7B5C" w:rsidRDefault="00384F7D" w:rsidP="004D5C66">
      <w:pPr>
        <w:tabs>
          <w:tab w:val="left" w:pos="3119"/>
          <w:tab w:val="num" w:pos="3261"/>
          <w:tab w:val="num" w:pos="3402"/>
        </w:tabs>
        <w:spacing w:before="120" w:after="120"/>
        <w:ind w:left="1134" w:hanging="425"/>
        <w:rPr>
          <w:rFonts w:ascii="Arial" w:hAnsi="Arial" w:cs="Arial"/>
          <w:sz w:val="24"/>
          <w:szCs w:val="24"/>
        </w:rPr>
      </w:pPr>
      <w:r w:rsidRPr="00CF7B5C">
        <w:rPr>
          <w:rFonts w:ascii="Arial" w:hAnsi="Arial" w:cs="Arial"/>
          <w:sz w:val="24"/>
          <w:szCs w:val="24"/>
        </w:rPr>
        <w:t>h</w:t>
      </w:r>
      <w:r w:rsidR="00214817" w:rsidRPr="00CF7B5C">
        <w:rPr>
          <w:rFonts w:ascii="Arial" w:hAnsi="Arial" w:cs="Arial"/>
          <w:sz w:val="24"/>
          <w:szCs w:val="24"/>
        </w:rPr>
        <w:t>)</w:t>
      </w:r>
      <w:r w:rsidR="004D5C66" w:rsidRPr="00CF7B5C">
        <w:rPr>
          <w:rFonts w:ascii="Arial" w:hAnsi="Arial" w:cs="Arial"/>
          <w:sz w:val="24"/>
          <w:szCs w:val="24"/>
        </w:rPr>
        <w:t xml:space="preserve"> Contudo a Licitante deverá preencher e apresentar quadros: Quadro 01 – Relação dos contratos da empresa em execução e a iniciar; Quadro 02 – Demonstrativo da disponibilidade financeira líquida, ambos constantes no ANEXO III.</w:t>
      </w:r>
    </w:p>
    <w:p w:rsidR="00AB2D67" w:rsidRPr="009258A8" w:rsidRDefault="00AB2D67" w:rsidP="00034BF0">
      <w:pPr>
        <w:pStyle w:val="SubItem"/>
        <w:numPr>
          <w:ilvl w:val="2"/>
          <w:numId w:val="1"/>
        </w:numPr>
        <w:tabs>
          <w:tab w:val="num" w:pos="709"/>
        </w:tabs>
        <w:spacing w:before="120"/>
        <w:ind w:left="710" w:hanging="710"/>
      </w:pPr>
      <w:r w:rsidRPr="009258A8">
        <w:t>A licitante cadastrada no Sistema de Cadastramento Unificado de Fornecedores – SICAF deverá se limitar à apresentação da documentação exigida na alínea “</w:t>
      </w:r>
      <w:r w:rsidR="001532DE" w:rsidRPr="009258A8">
        <w:t>f</w:t>
      </w:r>
      <w:r w:rsidRPr="009258A8">
        <w:t>” do subitem 6.</w:t>
      </w:r>
      <w:r w:rsidR="005F311F" w:rsidRPr="009258A8">
        <w:t>6</w:t>
      </w:r>
      <w:r w:rsidRPr="009258A8">
        <w:t>.1</w:t>
      </w:r>
      <w:r w:rsidR="008851EB" w:rsidRPr="009258A8">
        <w:t xml:space="preserve">., e “f” e “g” quando for microempresa ou empresa de pequeno porte, alínea “f” do subitem 6.6.2., </w:t>
      </w:r>
      <w:r w:rsidRPr="009258A8">
        <w:t xml:space="preserve"> </w:t>
      </w:r>
      <w:r w:rsidR="008851EB" w:rsidRPr="009258A8">
        <w:t xml:space="preserve"> em todo</w:t>
      </w:r>
      <w:r w:rsidRPr="009258A8">
        <w:t xml:space="preserve"> o subitem 6.</w:t>
      </w:r>
      <w:r w:rsidR="005F311F" w:rsidRPr="009258A8">
        <w:t>6</w:t>
      </w:r>
      <w:r w:rsidRPr="009258A8">
        <w:t>.3 e subitem 6.</w:t>
      </w:r>
      <w:r w:rsidR="005F311F" w:rsidRPr="009258A8">
        <w:t>6</w:t>
      </w:r>
      <w:r w:rsidRPr="009258A8">
        <w:t xml:space="preserve">.4. A confirmação da situação regular da licitante será efetuada mediante consulta “on line” ao Sistema SICAF. </w:t>
      </w:r>
    </w:p>
    <w:p w:rsidR="00AB2D67" w:rsidRPr="009258A8" w:rsidRDefault="00AB2D67" w:rsidP="00034BF0">
      <w:pPr>
        <w:pStyle w:val="SubItem"/>
        <w:numPr>
          <w:ilvl w:val="2"/>
          <w:numId w:val="1"/>
        </w:numPr>
        <w:tabs>
          <w:tab w:val="num" w:pos="709"/>
        </w:tabs>
        <w:spacing w:before="120"/>
        <w:ind w:left="710" w:hanging="710"/>
      </w:pPr>
      <w:r w:rsidRPr="009258A8">
        <w:t>As licitantes</w:t>
      </w:r>
      <w:r w:rsidR="008851EB" w:rsidRPr="009258A8">
        <w:t xml:space="preserve"> não cadastradas no SICAF</w:t>
      </w:r>
      <w:r w:rsidRPr="009258A8">
        <w:t xml:space="preserve"> deverão apresentar a totalidade da documentação exigida pelo subitem 6.</w:t>
      </w:r>
      <w:r w:rsidR="005F311F" w:rsidRPr="009258A8">
        <w:t>6.</w:t>
      </w:r>
    </w:p>
    <w:p w:rsidR="00AB2D67" w:rsidRPr="009258A8" w:rsidRDefault="00AB2D67" w:rsidP="00034BF0">
      <w:pPr>
        <w:pStyle w:val="SubItem"/>
        <w:numPr>
          <w:ilvl w:val="2"/>
          <w:numId w:val="1"/>
        </w:numPr>
        <w:tabs>
          <w:tab w:val="num" w:pos="709"/>
        </w:tabs>
        <w:spacing w:before="120"/>
        <w:ind w:left="710" w:hanging="710"/>
      </w:pPr>
      <w:r w:rsidRPr="009258A8">
        <w:t xml:space="preserve">Toda a documentação apresentada pela licitante, para fins de habilitação, deverá pertencer à empresa que efetivamente prestará os serviços, ou seja, o número de inscrição no Cadastro Nacional de Pessoa Jurídica – CNPJ deverá ser o mesmo em todos os documentos, com exceção da CND junto ao INSS e do CRS junto ao </w:t>
      </w:r>
      <w:r w:rsidRPr="009258A8">
        <w:lastRenderedPageBreak/>
        <w:t xml:space="preserve">FGTS, desde que comprove que os recolhimentos de INSS e FGTS são centralizados. </w:t>
      </w:r>
    </w:p>
    <w:p w:rsidR="00AB2D67" w:rsidRDefault="00AB2D67" w:rsidP="00BF39AC">
      <w:pPr>
        <w:pStyle w:val="SubItem"/>
        <w:tabs>
          <w:tab w:val="clear" w:pos="1844"/>
          <w:tab w:val="num" w:pos="709"/>
        </w:tabs>
        <w:spacing w:before="120"/>
        <w:ind w:left="709" w:hanging="709"/>
        <w:rPr>
          <w:b/>
        </w:rPr>
      </w:pPr>
      <w:r>
        <w:rPr>
          <w:b/>
        </w:rPr>
        <w:t>PROPOSTA FINANCEIRA - INVOLUCRO Nº 02</w:t>
      </w:r>
    </w:p>
    <w:p w:rsidR="00AB2D67" w:rsidRPr="004D3475" w:rsidRDefault="00AB2D67" w:rsidP="00034BF0">
      <w:pPr>
        <w:pStyle w:val="SubItem"/>
        <w:numPr>
          <w:ilvl w:val="2"/>
          <w:numId w:val="1"/>
        </w:numPr>
        <w:tabs>
          <w:tab w:val="num" w:pos="709"/>
        </w:tabs>
        <w:spacing w:before="120"/>
        <w:ind w:left="709"/>
      </w:pPr>
      <w:r w:rsidRPr="004D3475">
        <w:t>Em invólucro fechado, que receberá a denominação de "Invólucro nº 02", será apresentada a "Proposta Financeira", em 0</w:t>
      </w:r>
      <w:r w:rsidR="00BA71BE" w:rsidRPr="004D3475">
        <w:t>2</w:t>
      </w:r>
      <w:r w:rsidRPr="004D3475">
        <w:t xml:space="preserve"> (</w:t>
      </w:r>
      <w:r w:rsidR="00BA71BE" w:rsidRPr="004D3475">
        <w:t>duas</w:t>
      </w:r>
      <w:r w:rsidRPr="004D3475">
        <w:t xml:space="preserve">) vias distintas, de igual teor, em volumes separados, devendo ser evidenciado na respectiva capa de cada volume as inscrições: "ORIGINAL" e </w:t>
      </w:r>
      <w:r w:rsidR="00BA71BE" w:rsidRPr="004D3475">
        <w:t>“</w:t>
      </w:r>
      <w:r w:rsidRPr="004D3475">
        <w:t>2ª VIA</w:t>
      </w:r>
      <w:r w:rsidR="00BA71BE" w:rsidRPr="004D3475">
        <w:t>”</w:t>
      </w:r>
      <w:r w:rsidRPr="004D3475">
        <w:t>.</w:t>
      </w:r>
    </w:p>
    <w:p w:rsidR="00AB2D67" w:rsidRPr="004D3475" w:rsidRDefault="00CF7B5C" w:rsidP="00034BF0">
      <w:pPr>
        <w:pStyle w:val="SubItem"/>
        <w:numPr>
          <w:ilvl w:val="2"/>
          <w:numId w:val="1"/>
        </w:numPr>
        <w:tabs>
          <w:tab w:val="num" w:pos="709"/>
        </w:tabs>
        <w:spacing w:before="120"/>
        <w:ind w:left="709"/>
      </w:pPr>
      <w:r w:rsidRPr="003E772B">
        <w:t>A Proposta Financeira deverá ser limitada rigorosamente ao objeto desta licitação, sem conter alternativas e deverá conter os seguintes documentos</w:t>
      </w:r>
      <w:r w:rsidR="00AB2D67" w:rsidRPr="004D3475">
        <w:t>:</w:t>
      </w:r>
    </w:p>
    <w:p w:rsidR="00CF7B5C" w:rsidRDefault="00CF7B5C" w:rsidP="00034BF0">
      <w:pPr>
        <w:pStyle w:val="SubItem"/>
        <w:numPr>
          <w:ilvl w:val="3"/>
          <w:numId w:val="1"/>
        </w:numPr>
        <w:tabs>
          <w:tab w:val="clear" w:pos="2553"/>
          <w:tab w:val="num" w:pos="851"/>
        </w:tabs>
        <w:spacing w:before="120"/>
        <w:ind w:left="852" w:hanging="852"/>
      </w:pPr>
      <w:r w:rsidRPr="00CF7B5C">
        <w:t>Termo de Proposta constante do Anexo que é parte integrante destes termos de referência contendo os valores globais, incluindo BDI, para a execução das obras/serviços, conforme a planilha orçamentária</w:t>
      </w:r>
      <w:r>
        <w:t>;</w:t>
      </w:r>
    </w:p>
    <w:p w:rsidR="00BF39AC" w:rsidRPr="00513EC4" w:rsidRDefault="00BF39AC" w:rsidP="00034BF0">
      <w:pPr>
        <w:pStyle w:val="SubItem"/>
        <w:numPr>
          <w:ilvl w:val="3"/>
          <w:numId w:val="1"/>
        </w:numPr>
        <w:tabs>
          <w:tab w:val="clear" w:pos="2553"/>
          <w:tab w:val="num" w:pos="851"/>
        </w:tabs>
        <w:spacing w:before="120"/>
        <w:ind w:left="852" w:hanging="852"/>
      </w:pPr>
      <w:r w:rsidRPr="00513EC4">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275D21" w:rsidRDefault="00275D21" w:rsidP="00034BF0">
      <w:pPr>
        <w:pStyle w:val="SubItem"/>
        <w:numPr>
          <w:ilvl w:val="3"/>
          <w:numId w:val="1"/>
        </w:numPr>
        <w:tabs>
          <w:tab w:val="clear" w:pos="2553"/>
          <w:tab w:val="num" w:pos="851"/>
        </w:tabs>
        <w:spacing w:before="120"/>
        <w:ind w:left="852" w:hanging="852"/>
      </w:pPr>
      <w:r w:rsidRPr="00275D21">
        <w:t>Planilha Orçamentária dos Serviços devidamente preenchida, com clareza e sem rasuras, conforme modelo constante do Anexo</w:t>
      </w:r>
      <w:r>
        <w:t>;</w:t>
      </w:r>
    </w:p>
    <w:p w:rsidR="009C2882" w:rsidRDefault="009C2882" w:rsidP="00034BF0">
      <w:pPr>
        <w:pStyle w:val="SubItem"/>
        <w:numPr>
          <w:ilvl w:val="3"/>
          <w:numId w:val="1"/>
        </w:numPr>
        <w:tabs>
          <w:tab w:val="clear" w:pos="2553"/>
          <w:tab w:val="num" w:pos="851"/>
        </w:tabs>
        <w:spacing w:before="120"/>
        <w:ind w:left="852" w:hanging="852"/>
      </w:pPr>
      <w:r w:rsidRPr="009C2882">
        <w:t>Planilha de composição de preços unitários</w:t>
      </w:r>
      <w:r>
        <w:t>;</w:t>
      </w:r>
    </w:p>
    <w:p w:rsidR="009C2882" w:rsidRDefault="009C2882" w:rsidP="00034BF0">
      <w:pPr>
        <w:pStyle w:val="SubItem"/>
        <w:numPr>
          <w:ilvl w:val="3"/>
          <w:numId w:val="1"/>
        </w:numPr>
        <w:tabs>
          <w:tab w:val="clear" w:pos="2553"/>
          <w:tab w:val="num" w:pos="851"/>
        </w:tabs>
        <w:spacing w:before="120"/>
        <w:ind w:left="852" w:hanging="852"/>
      </w:pPr>
      <w:r w:rsidRPr="009C2882">
        <w:t>A licitante deverá apresentar o detalhamento dos Encargos Sociais e do BDI</w:t>
      </w:r>
      <w:r>
        <w:t>;</w:t>
      </w:r>
    </w:p>
    <w:p w:rsidR="009C2882" w:rsidRDefault="009C2882" w:rsidP="00034BF0">
      <w:pPr>
        <w:pStyle w:val="SubItem"/>
        <w:numPr>
          <w:ilvl w:val="3"/>
          <w:numId w:val="1"/>
        </w:numPr>
        <w:tabs>
          <w:tab w:val="clear" w:pos="2553"/>
          <w:tab w:val="num" w:pos="851"/>
        </w:tabs>
        <w:spacing w:before="120"/>
        <w:ind w:left="852" w:hanging="852"/>
      </w:pPr>
      <w:r w:rsidRPr="00513EC4">
        <w:t>No preenchimento do Quadro Detalhamento do BDI, a licitante deverá considerar todos os impostos, taxas e tributos conforme previsto na legislação vigente, ou seja, aplicado sobre o preço de venda da obra. Os índices apresentados na composição do BDI representam o máximo admitido pela Codevasf</w:t>
      </w:r>
      <w:r>
        <w:t>.</w:t>
      </w:r>
    </w:p>
    <w:p w:rsidR="00BF39AC" w:rsidRPr="00513EC4" w:rsidRDefault="00061FCE" w:rsidP="00034BF0">
      <w:pPr>
        <w:pStyle w:val="SubItem"/>
        <w:numPr>
          <w:ilvl w:val="3"/>
          <w:numId w:val="1"/>
        </w:numPr>
        <w:tabs>
          <w:tab w:val="clear" w:pos="2553"/>
          <w:tab w:val="num" w:pos="851"/>
        </w:tabs>
        <w:spacing w:before="120"/>
        <w:ind w:left="852" w:hanging="852"/>
      </w:pPr>
      <w:r w:rsidRPr="00513EC4">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r w:rsidR="00A7398A" w:rsidRPr="00513EC4">
        <w:t>.</w:t>
      </w:r>
    </w:p>
    <w:p w:rsidR="00BF39AC" w:rsidRPr="00EE4C7C" w:rsidRDefault="00A7398A" w:rsidP="00034BF0">
      <w:pPr>
        <w:pStyle w:val="SubItem"/>
        <w:numPr>
          <w:ilvl w:val="3"/>
          <w:numId w:val="1"/>
        </w:numPr>
        <w:tabs>
          <w:tab w:val="clear" w:pos="2553"/>
          <w:tab w:val="num" w:pos="851"/>
        </w:tabs>
        <w:spacing w:before="120"/>
        <w:ind w:left="852" w:hanging="852"/>
      </w:pPr>
      <w:r w:rsidRPr="00513EC4">
        <w:rPr>
          <w:rFonts w:cs="Arial"/>
          <w:spacing w:val="-4"/>
          <w:szCs w:val="24"/>
        </w:rPr>
        <w:t>Proposta financeira deverá ser datada e assinada pelo representante legal da empresa, com o valor global evidenciado em separado na 1ª folha da proposta, em algarismo e por extenso, baseada nos quantitativos dos serviços descritos na Planilha Orçamentária de Obra/Serviço – CODEVASF, nela incluídos os impostos e taxas, encargos sociais e previdenciários, BDI e transportes até local da obra.  No caso de omissão dos referidos impostos, taxas, emolumentos tributos e encargos, considerar-se-ão inclusos no valor global apresentado</w:t>
      </w:r>
      <w:r w:rsidRPr="00513EC4">
        <w:rPr>
          <w:rFonts w:cs="Arial"/>
          <w:szCs w:val="24"/>
        </w:rPr>
        <w:t>;</w:t>
      </w:r>
    </w:p>
    <w:p w:rsidR="00EE4C7C" w:rsidRPr="00513EC4" w:rsidRDefault="00EE4C7C" w:rsidP="00EE4C7C">
      <w:pPr>
        <w:pStyle w:val="Item"/>
        <w:numPr>
          <w:ilvl w:val="0"/>
          <w:numId w:val="0"/>
        </w:numPr>
        <w:ind w:left="1135" w:hanging="425"/>
      </w:pPr>
    </w:p>
    <w:p w:rsidR="00EE4C7C" w:rsidRDefault="00EE4C7C" w:rsidP="00EE4C7C">
      <w:pPr>
        <w:pStyle w:val="SubItem"/>
        <w:numPr>
          <w:ilvl w:val="2"/>
          <w:numId w:val="1"/>
        </w:numPr>
        <w:tabs>
          <w:tab w:val="clear" w:pos="1561"/>
          <w:tab w:val="num" w:pos="709"/>
        </w:tabs>
        <w:spacing w:before="0"/>
        <w:ind w:left="709"/>
        <w:rPr>
          <w:szCs w:val="24"/>
        </w:rPr>
      </w:pPr>
      <w:r w:rsidRPr="008E5393">
        <w:rPr>
          <w:szCs w:val="24"/>
        </w:rPr>
        <w:t>O prazo de validade das propostas será de 60 (sessenta) dias contado a partir da data estabelecida para a entrega das mesmas, sujeito à revalidação por idêntico período.</w:t>
      </w:r>
    </w:p>
    <w:p w:rsidR="00EE4C7C" w:rsidRDefault="00EE4C7C" w:rsidP="00EE4C7C">
      <w:pPr>
        <w:pStyle w:val="Item"/>
        <w:numPr>
          <w:ilvl w:val="0"/>
          <w:numId w:val="0"/>
        </w:numPr>
        <w:ind w:left="1135" w:hanging="425"/>
      </w:pPr>
    </w:p>
    <w:p w:rsidR="00EE4C7C" w:rsidRPr="00EE4C7C" w:rsidRDefault="00EE4C7C" w:rsidP="00EE4C7C">
      <w:pPr>
        <w:pStyle w:val="SubItem"/>
        <w:numPr>
          <w:ilvl w:val="2"/>
          <w:numId w:val="1"/>
        </w:numPr>
        <w:tabs>
          <w:tab w:val="clear" w:pos="1561"/>
          <w:tab w:val="left" w:pos="709"/>
          <w:tab w:val="num" w:pos="851"/>
        </w:tabs>
        <w:spacing w:before="0"/>
        <w:ind w:left="709"/>
        <w:contextualSpacing/>
        <w:rPr>
          <w:rFonts w:eastAsia="Calibri" w:cs="Arial"/>
          <w:szCs w:val="24"/>
          <w:lang w:eastAsia="en-US"/>
        </w:rPr>
      </w:pPr>
      <w:r w:rsidRPr="00EE4C7C">
        <w:rPr>
          <w:rFonts w:cs="Arial"/>
          <w:bCs/>
          <w:iCs/>
          <w:szCs w:val="24"/>
        </w:rPr>
        <w:t xml:space="preserve">A licitante deverá prever todos os acessos necessários para permitir a chegada dos equipamentos e materiais no local de execução das obras/serviços, avaliando-se </w:t>
      </w:r>
      <w:r w:rsidRPr="00EE4C7C">
        <w:rPr>
          <w:rFonts w:cs="Arial"/>
          <w:bCs/>
          <w:iCs/>
          <w:szCs w:val="24"/>
        </w:rPr>
        <w:lastRenderedPageBreak/>
        <w:t>todas as suas dificuldades, pois os eventuais custos decorrentes de qualquer serviço para melhoria destes acessos correrão por conta da licitante vencedora</w:t>
      </w:r>
      <w:r>
        <w:rPr>
          <w:rFonts w:cs="Arial"/>
          <w:bCs/>
          <w:iCs/>
          <w:szCs w:val="24"/>
        </w:rPr>
        <w:t>.</w:t>
      </w:r>
    </w:p>
    <w:p w:rsidR="00EE4C7C" w:rsidRPr="004754E5" w:rsidRDefault="00EE4C7C" w:rsidP="00EE4C7C">
      <w:pPr>
        <w:pStyle w:val="SubItem"/>
        <w:numPr>
          <w:ilvl w:val="2"/>
          <w:numId w:val="1"/>
        </w:numPr>
        <w:tabs>
          <w:tab w:val="clear" w:pos="1561"/>
          <w:tab w:val="num" w:pos="709"/>
        </w:tabs>
        <w:spacing w:before="120"/>
        <w:ind w:left="709"/>
      </w:pPr>
      <w:r w:rsidRPr="00EE4C7C">
        <w:rPr>
          <w:szCs w:val="24"/>
        </w:rPr>
        <w:t xml:space="preserve">As despesas diretas (Valor da Proposta Financeira) deverão contemplar os custos </w:t>
      </w:r>
      <w:r w:rsidRPr="001D7C67">
        <w:t>com</w:t>
      </w:r>
      <w:r w:rsidRPr="00EE4C7C">
        <w:rPr>
          <w:szCs w:val="24"/>
        </w:rPr>
        <w:t xml:space="preserve">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EE4C7C" w:rsidRDefault="00EE4C7C" w:rsidP="00EE4C7C">
      <w:pPr>
        <w:pStyle w:val="SubItem"/>
        <w:numPr>
          <w:ilvl w:val="2"/>
          <w:numId w:val="1"/>
        </w:numPr>
        <w:tabs>
          <w:tab w:val="clear" w:pos="1561"/>
          <w:tab w:val="num" w:pos="709"/>
        </w:tabs>
        <w:spacing w:before="120"/>
        <w:ind w:left="709"/>
      </w:pPr>
      <w:r w:rsidRPr="00C92C87">
        <w:rPr>
          <w:szCs w:val="24"/>
        </w:rPr>
        <w:t xml:space="preserve">A </w:t>
      </w:r>
      <w:r w:rsidRPr="001D7C67">
        <w:t>apresentação</w:t>
      </w:r>
      <w:r w:rsidRPr="00C92C87">
        <w:rPr>
          <w:szCs w:val="24"/>
        </w:rPr>
        <w:t xml:space="preserve"> dos quadros acima devidamente preenchidos é obrigatória, sob pena de desclassificação da licitante que deixar de apresent</w:t>
      </w:r>
      <w:r>
        <w:rPr>
          <w:szCs w:val="24"/>
        </w:rPr>
        <w:t>á-los ou os fizer</w:t>
      </w:r>
      <w:r w:rsidRPr="00C92C87">
        <w:rPr>
          <w:szCs w:val="24"/>
        </w:rPr>
        <w:t xml:space="preserve"> de maneira incompleta.</w:t>
      </w:r>
    </w:p>
    <w:p w:rsidR="00EE4C7C" w:rsidRDefault="00EE4C7C" w:rsidP="00EE4C7C">
      <w:pPr>
        <w:pStyle w:val="SubItem"/>
        <w:numPr>
          <w:ilvl w:val="2"/>
          <w:numId w:val="1"/>
        </w:numPr>
        <w:tabs>
          <w:tab w:val="clear" w:pos="1561"/>
          <w:tab w:val="num" w:pos="709"/>
        </w:tabs>
        <w:spacing w:before="120"/>
        <w:ind w:left="709"/>
      </w:pPr>
      <w:r>
        <w:t xml:space="preserve">Preencher a Planilha de Orçamento com clareza e sem rasuras e repetições, conforme modelo constante do Anexo III, que é parte integrante deste Edital. </w:t>
      </w:r>
    </w:p>
    <w:p w:rsidR="00EE4C7C" w:rsidRDefault="00EE4C7C" w:rsidP="00EE4C7C">
      <w:pPr>
        <w:pStyle w:val="SubItem"/>
        <w:numPr>
          <w:ilvl w:val="2"/>
          <w:numId w:val="1"/>
        </w:numPr>
        <w:tabs>
          <w:tab w:val="clear" w:pos="1561"/>
          <w:tab w:val="num" w:pos="709"/>
        </w:tabs>
        <w:spacing w:before="120"/>
        <w:ind w:left="709"/>
      </w:pPr>
      <w:r>
        <w:t>Não serão admitidos cancelamentos, retificações de preços ou alterações nas condições estabelecidas, uma vez abertas às propostas.</w:t>
      </w:r>
    </w:p>
    <w:p w:rsidR="00EE4C7C" w:rsidRDefault="00EE4C7C" w:rsidP="00EE4C7C">
      <w:pPr>
        <w:pStyle w:val="SubItem"/>
        <w:numPr>
          <w:ilvl w:val="2"/>
          <w:numId w:val="1"/>
        </w:numPr>
        <w:tabs>
          <w:tab w:val="clear" w:pos="1561"/>
          <w:tab w:val="num" w:pos="709"/>
        </w:tabs>
        <w:spacing w:before="120"/>
        <w:ind w:left="709"/>
      </w:pPr>
      <w:r>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 No caso de omissão considerar-se-ão como inclusas nos preços.</w:t>
      </w:r>
    </w:p>
    <w:p w:rsidR="00EE4C7C" w:rsidRDefault="00EE4C7C" w:rsidP="00EE4C7C">
      <w:pPr>
        <w:pStyle w:val="SubItem"/>
        <w:numPr>
          <w:ilvl w:val="2"/>
          <w:numId w:val="1"/>
        </w:numPr>
        <w:tabs>
          <w:tab w:val="clear" w:pos="1561"/>
          <w:tab w:val="num" w:pos="851"/>
        </w:tabs>
        <w:spacing w:before="120"/>
        <w:ind w:left="851" w:hanging="851"/>
      </w:pPr>
      <w:r>
        <w:t>O prazo de validade da proposta será de 60 (sessenta) dias, contado a partir da data estabelecida para a entrega das mesmas, sujeita a revalidação por idêntico período. Propostas com prazos de validade inferiores serão rejeitadas.</w:t>
      </w:r>
    </w:p>
    <w:p w:rsidR="004E624B" w:rsidRPr="00EC5572" w:rsidRDefault="00EE4C7C" w:rsidP="00EE4C7C">
      <w:pPr>
        <w:pStyle w:val="SubItem"/>
        <w:numPr>
          <w:ilvl w:val="2"/>
          <w:numId w:val="1"/>
        </w:numPr>
        <w:spacing w:before="120"/>
        <w:ind w:left="851" w:hanging="851"/>
      </w:pPr>
      <w:r>
        <w:t>No caso de empate entre duas ou mais propostas, o desempate será mediante sorteio em ato público, para o qual todas as licitantes empatadas serão convocadas</w:t>
      </w:r>
      <w:r w:rsidR="004E624B" w:rsidRPr="00EC5572">
        <w:t>.</w:t>
      </w:r>
    </w:p>
    <w:p w:rsidR="0028717A" w:rsidRDefault="0028717A" w:rsidP="006F1E93">
      <w:pPr>
        <w:pStyle w:val="Item"/>
        <w:tabs>
          <w:tab w:val="clear" w:pos="1135"/>
          <w:tab w:val="num" w:pos="426"/>
        </w:tabs>
        <w:spacing w:before="360" w:after="120"/>
        <w:ind w:left="567" w:hanging="567"/>
        <w:rPr>
          <w:u w:val="none"/>
        </w:rPr>
      </w:pPr>
      <w:r>
        <w:rPr>
          <w:u w:val="none"/>
        </w:rPr>
        <w:t>ABERTURA DOS INVÓLUCROS</w:t>
      </w:r>
    </w:p>
    <w:p w:rsidR="0028717A" w:rsidRPr="00D50BA3" w:rsidRDefault="0028717A" w:rsidP="006F1E93">
      <w:pPr>
        <w:pStyle w:val="SubItem"/>
        <w:tabs>
          <w:tab w:val="num" w:pos="1701"/>
          <w:tab w:val="num" w:pos="2977"/>
        </w:tabs>
        <w:spacing w:before="120"/>
        <w:ind w:left="567"/>
      </w:pPr>
      <w:r w:rsidRPr="00D50BA3">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rsidRPr="00D50BA3">
          <w:t>6.2 a</w:t>
        </w:r>
      </w:smartTag>
      <w:r w:rsidRPr="00D50BA3">
        <w:t xml:space="preserve"> 6.4 deste Edital.</w:t>
      </w:r>
    </w:p>
    <w:p w:rsidR="0028717A" w:rsidRPr="00D50BA3" w:rsidRDefault="0028717A" w:rsidP="006F1E93">
      <w:pPr>
        <w:pStyle w:val="SubItem"/>
        <w:tabs>
          <w:tab w:val="num" w:pos="1701"/>
          <w:tab w:val="num" w:pos="2977"/>
        </w:tabs>
        <w:spacing w:before="120"/>
        <w:ind w:left="567"/>
      </w:pPr>
      <w:r w:rsidRPr="00D50BA3">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Pr="00D50BA3" w:rsidRDefault="0028717A" w:rsidP="006F1E93">
      <w:pPr>
        <w:pStyle w:val="SubItem"/>
        <w:tabs>
          <w:tab w:val="num" w:pos="1701"/>
          <w:tab w:val="num" w:pos="2977"/>
        </w:tabs>
        <w:spacing w:before="120"/>
        <w:ind w:left="567"/>
      </w:pPr>
      <w:r w:rsidRPr="00D50BA3">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w:t>
      </w:r>
      <w:r w:rsidR="00C06B4E">
        <w:t xml:space="preserve"> houver. Em seguida serão aberto</w:t>
      </w:r>
      <w:r w:rsidRPr="00D50BA3">
        <w:t>s os invólucros n.º 2 – Proposta Financeira das licitantes habilitadas.</w:t>
      </w:r>
    </w:p>
    <w:p w:rsidR="0028717A" w:rsidRPr="00D50BA3" w:rsidRDefault="0028717A" w:rsidP="006F1E93">
      <w:pPr>
        <w:pStyle w:val="SubItem"/>
        <w:tabs>
          <w:tab w:val="num" w:pos="1701"/>
          <w:tab w:val="num" w:pos="2977"/>
        </w:tabs>
        <w:spacing w:before="120"/>
        <w:ind w:left="567"/>
      </w:pPr>
      <w:r w:rsidRPr="00D50BA3">
        <w:t xml:space="preserve">Caso não seja possível a proclamação das empresas habilitadas e inabilitadas os invólucros n.º 2 - “Proposta Financeira” - deverão ser rubricados em seus fechos </w:t>
      </w:r>
      <w:r w:rsidRPr="00D50BA3">
        <w:lastRenderedPageBreak/>
        <w:t>pelos presentes e permanecerão em poder e sob guarda da Secretaria de Licitações – SL, até a data que for designada para sua abertura.</w:t>
      </w:r>
    </w:p>
    <w:p w:rsidR="0028717A" w:rsidRPr="00D50BA3" w:rsidRDefault="0028717A" w:rsidP="006F1E93">
      <w:pPr>
        <w:pStyle w:val="SubItem"/>
        <w:tabs>
          <w:tab w:val="num" w:pos="1701"/>
          <w:tab w:val="num" w:pos="2977"/>
        </w:tabs>
        <w:spacing w:before="120"/>
        <w:ind w:left="567"/>
      </w:pPr>
      <w:r w:rsidRPr="00D50BA3">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Pr="00D50BA3" w:rsidRDefault="0028717A" w:rsidP="006F1E93">
      <w:pPr>
        <w:pStyle w:val="SubItem"/>
        <w:tabs>
          <w:tab w:val="num" w:pos="1701"/>
          <w:tab w:val="num" w:pos="2977"/>
        </w:tabs>
        <w:spacing w:before="120"/>
        <w:ind w:left="567"/>
      </w:pPr>
      <w:r w:rsidRPr="00D50BA3">
        <w:t>A Proposta Financeira será rubricada pelos representantes da CODEVASF e das licitantes, ficando à disposição dos interessados, para fins de vista, por prazo não superior a 24 (vinte e quatro) horas, posterior à abertura das propostas, após o que serão encaminhadas à Comissão Técnica de Julgamento.</w:t>
      </w:r>
    </w:p>
    <w:p w:rsidR="0028717A" w:rsidRPr="00D50BA3" w:rsidRDefault="0028717A" w:rsidP="006F1E93">
      <w:pPr>
        <w:pStyle w:val="SubItem"/>
        <w:tabs>
          <w:tab w:val="num" w:pos="1701"/>
          <w:tab w:val="num" w:pos="2977"/>
        </w:tabs>
        <w:spacing w:before="120"/>
        <w:ind w:left="567"/>
      </w:pPr>
      <w:r w:rsidRPr="00D50BA3">
        <w:t xml:space="preserve">Da sessão pública a que se refere o subitem </w:t>
      </w:r>
      <w:r w:rsidR="00233DAD" w:rsidRPr="00D50BA3">
        <w:t>7</w:t>
      </w:r>
      <w:r w:rsidRPr="00D50BA3">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Pr="00D50BA3" w:rsidRDefault="0028717A" w:rsidP="00043ACC">
      <w:pPr>
        <w:pStyle w:val="Item"/>
        <w:tabs>
          <w:tab w:val="clear" w:pos="1135"/>
          <w:tab w:val="num" w:pos="426"/>
        </w:tabs>
        <w:spacing w:before="360" w:after="120"/>
        <w:ind w:hanging="1135"/>
        <w:rPr>
          <w:u w:val="none"/>
        </w:rPr>
      </w:pPr>
      <w:r w:rsidRPr="00D50BA3">
        <w:rPr>
          <w:u w:val="none"/>
        </w:rPr>
        <w:t>EXAME E JULGAMENTO DA</w:t>
      </w:r>
      <w:r w:rsidR="008864A8" w:rsidRPr="00D50BA3">
        <w:rPr>
          <w:u w:val="none"/>
        </w:rPr>
        <w:t xml:space="preserve"> DOCUMENTAÇÃO E</w:t>
      </w:r>
      <w:r w:rsidR="009B6D23" w:rsidRPr="00D50BA3">
        <w:rPr>
          <w:u w:val="none"/>
        </w:rPr>
        <w:t xml:space="preserve"> </w:t>
      </w:r>
      <w:r w:rsidR="008864A8" w:rsidRPr="00D50BA3">
        <w:rPr>
          <w:u w:val="none"/>
        </w:rPr>
        <w:t xml:space="preserve">DAS </w:t>
      </w:r>
      <w:r w:rsidRPr="00D50BA3">
        <w:rPr>
          <w:u w:val="none"/>
        </w:rPr>
        <w:t>PROPOSTAS</w:t>
      </w:r>
    </w:p>
    <w:p w:rsidR="0028717A" w:rsidRPr="00D50BA3" w:rsidRDefault="0028717A" w:rsidP="00043ACC">
      <w:pPr>
        <w:pStyle w:val="SubItem"/>
        <w:tabs>
          <w:tab w:val="num" w:pos="567"/>
        </w:tabs>
        <w:spacing w:before="120"/>
        <w:ind w:left="567"/>
      </w:pPr>
      <w:r w:rsidRPr="00D50BA3">
        <w:t xml:space="preserve">A Comissão Técnica de Julgamento composta de, no mínimo 3 (três) membros, procederá ao exame e ao julgamento da Documentação – </w:t>
      </w:r>
      <w:r w:rsidR="00041F37" w:rsidRPr="00D50BA3">
        <w:t>Invólucro</w:t>
      </w:r>
      <w:r w:rsidRPr="00D50BA3">
        <w:t xml:space="preserve"> nº 1 e Proposta Financeira – </w:t>
      </w:r>
      <w:r w:rsidR="00041F37" w:rsidRPr="00D50BA3">
        <w:t>Invólucro</w:t>
      </w:r>
      <w:r w:rsidRPr="00D50BA3">
        <w:t xml:space="preserve"> nº 2-   e elaborará relatórios de suas conclusões, onde exporá as razões que as determinaram, detalhes ou incidentes ocorridos, providências tomadas e os encaminhará</w:t>
      </w:r>
      <w:r w:rsidR="00DB1251" w:rsidRPr="00D50BA3">
        <w:t xml:space="preserve"> ao</w:t>
      </w:r>
      <w:r w:rsidRPr="00D50BA3">
        <w:t xml:space="preserve"> </w:t>
      </w:r>
      <w:r w:rsidR="000720AC">
        <w:rPr>
          <w:szCs w:val="24"/>
        </w:rPr>
        <w:t>Superintendente Regional</w:t>
      </w:r>
      <w:r w:rsidR="00DB1251" w:rsidRPr="00D50BA3">
        <w:rPr>
          <w:szCs w:val="24"/>
        </w:rPr>
        <w:t xml:space="preserve"> da 3ª Superintendência Regional</w:t>
      </w:r>
      <w:r w:rsidR="006F08DD" w:rsidRPr="00D50BA3">
        <w:t xml:space="preserve"> </w:t>
      </w:r>
      <w:r w:rsidRPr="00D50BA3">
        <w:t xml:space="preserve">para aprovação. </w:t>
      </w:r>
    </w:p>
    <w:p w:rsidR="0028717A" w:rsidRPr="00D50BA3" w:rsidRDefault="0028717A" w:rsidP="00043ACC">
      <w:pPr>
        <w:pStyle w:val="SubItem"/>
        <w:tabs>
          <w:tab w:val="num" w:pos="567"/>
        </w:tabs>
        <w:spacing w:before="120"/>
        <w:ind w:left="567"/>
      </w:pPr>
      <w:r w:rsidRPr="00D50BA3">
        <w:t>Em caso de divergência entre as informações contidas na documentação impressa e na proposta específica, prevalecerão aquelas contidas na proposta.</w:t>
      </w:r>
    </w:p>
    <w:p w:rsidR="0028717A" w:rsidRPr="00D50BA3" w:rsidRDefault="0028717A" w:rsidP="00043ACC">
      <w:pPr>
        <w:pStyle w:val="SubItem"/>
        <w:tabs>
          <w:tab w:val="num" w:pos="567"/>
        </w:tabs>
        <w:spacing w:before="120"/>
        <w:ind w:left="567"/>
      </w:pPr>
      <w:r w:rsidRPr="00D50BA3">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D50BA3" w:rsidRDefault="0028717A" w:rsidP="00043ACC">
      <w:pPr>
        <w:pStyle w:val="SubItem"/>
        <w:tabs>
          <w:tab w:val="num" w:pos="709"/>
        </w:tabs>
        <w:spacing w:before="120" w:after="120"/>
        <w:ind w:left="709" w:hanging="709"/>
        <w:rPr>
          <w:b/>
        </w:rPr>
      </w:pPr>
      <w:r w:rsidRPr="00D50BA3">
        <w:rPr>
          <w:b/>
        </w:rPr>
        <w:t>Julgamento da Documentação</w:t>
      </w:r>
    </w:p>
    <w:p w:rsidR="0028717A" w:rsidRPr="00D50BA3" w:rsidRDefault="0028717A" w:rsidP="00034BF0">
      <w:pPr>
        <w:pStyle w:val="SubItem"/>
        <w:numPr>
          <w:ilvl w:val="2"/>
          <w:numId w:val="1"/>
        </w:numPr>
        <w:tabs>
          <w:tab w:val="num" w:pos="709"/>
        </w:tabs>
        <w:spacing w:before="0"/>
        <w:ind w:left="709"/>
      </w:pPr>
      <w:r w:rsidRPr="00D50BA3">
        <w:t>O julgamento da Documentação será realizado segundo as informações constantes dos subitens 6.6.1 a 6.6.4 deste Edital, sendo considerada habilitada a licitante que atender as condições estabelecidas</w:t>
      </w:r>
      <w:r w:rsidR="00BA1DB9">
        <w:t xml:space="preserve"> no item 6.6 do Edital</w:t>
      </w:r>
      <w:r w:rsidR="00532CB9">
        <w:t>.</w:t>
      </w:r>
      <w:r w:rsidRPr="00D50BA3">
        <w:t xml:space="preserve"> </w:t>
      </w:r>
    </w:p>
    <w:p w:rsidR="0028717A" w:rsidRPr="00D50BA3" w:rsidRDefault="0028717A" w:rsidP="00034BF0">
      <w:pPr>
        <w:pStyle w:val="SubItem"/>
        <w:numPr>
          <w:ilvl w:val="2"/>
          <w:numId w:val="1"/>
        </w:numPr>
        <w:tabs>
          <w:tab w:val="num" w:pos="709"/>
        </w:tabs>
        <w:spacing w:before="120"/>
        <w:ind w:left="709"/>
      </w:pPr>
      <w:r w:rsidRPr="00D50BA3">
        <w:t>Às licitantes inabilitadas no julgamento da “Documentação” serão devolvidos intactos, tal como recebido, o invólucro 2 (dois) "Proposta Financeira".</w:t>
      </w:r>
    </w:p>
    <w:p w:rsidR="0028717A" w:rsidRPr="00D50BA3" w:rsidRDefault="0028717A" w:rsidP="00034BF0">
      <w:pPr>
        <w:pStyle w:val="SubItem"/>
        <w:numPr>
          <w:ilvl w:val="2"/>
          <w:numId w:val="1"/>
        </w:numPr>
        <w:tabs>
          <w:tab w:val="num" w:pos="709"/>
        </w:tabs>
        <w:spacing w:before="0"/>
        <w:ind w:left="709"/>
      </w:pPr>
      <w:r w:rsidRPr="00D50BA3">
        <w:t xml:space="preserve">Inexistindo recurso(s) contra a decisão referente </w:t>
      </w:r>
      <w:r w:rsidR="009B6D23" w:rsidRPr="00D50BA3">
        <w:t>á</w:t>
      </w:r>
      <w:r w:rsidRPr="00D50BA3">
        <w:t xml:space="preserve"> fase de habilitação, ou sendo este(s) denegado(s), a Secretaria de Licitações providenciará a devolução dos invólucros nº 2, lacrados tal como recebidos, às respectivas licitantes.</w:t>
      </w:r>
    </w:p>
    <w:p w:rsidR="0028717A" w:rsidRPr="00D50BA3" w:rsidRDefault="0028717A" w:rsidP="00034BF0">
      <w:pPr>
        <w:pStyle w:val="SubItem"/>
        <w:numPr>
          <w:ilvl w:val="2"/>
          <w:numId w:val="1"/>
        </w:numPr>
        <w:tabs>
          <w:tab w:val="num" w:pos="709"/>
        </w:tabs>
        <w:spacing w:before="120"/>
        <w:ind w:left="709"/>
      </w:pPr>
      <w:r w:rsidRPr="00D50BA3">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Pr="00D50BA3" w:rsidRDefault="0028717A" w:rsidP="00034BF0">
      <w:pPr>
        <w:pStyle w:val="SubItem"/>
        <w:numPr>
          <w:ilvl w:val="2"/>
          <w:numId w:val="1"/>
        </w:numPr>
        <w:tabs>
          <w:tab w:val="num" w:pos="709"/>
        </w:tabs>
        <w:spacing w:before="120"/>
        <w:ind w:left="709"/>
      </w:pPr>
      <w:r w:rsidRPr="00D50BA3">
        <w:lastRenderedPageBreak/>
        <w:t xml:space="preserve">Ocorrendo a hipótese prevista no subitem </w:t>
      </w:r>
      <w:r w:rsidR="00931968" w:rsidRPr="00D50BA3">
        <w:t>8</w:t>
      </w:r>
      <w:r w:rsidRPr="00D50BA3">
        <w:t>.4.3. a Comissão Técnica de Julgamento encaminhará o relatório do julgamento da "Documentação", com parecer conclusivo para a aprovação da Superintendência Regional da CODEVASF – 3ª SR, com a indicação das licitantes habilitadas.</w:t>
      </w:r>
    </w:p>
    <w:p w:rsidR="0028717A" w:rsidRPr="00D50BA3" w:rsidRDefault="0028717A" w:rsidP="00034BF0">
      <w:pPr>
        <w:pStyle w:val="SubItem"/>
        <w:numPr>
          <w:ilvl w:val="3"/>
          <w:numId w:val="1"/>
        </w:numPr>
        <w:tabs>
          <w:tab w:val="clear" w:pos="2553"/>
          <w:tab w:val="num" w:pos="3402"/>
        </w:tabs>
        <w:spacing w:before="120"/>
        <w:ind w:left="851"/>
      </w:pPr>
      <w:r w:rsidRPr="00D50BA3">
        <w:t>Após a aprovação do resultado, será comunicado, por escrito, pela Secretaria de Licitações – SL – diretamente às licitantes, com a convocação para a abertura da Proposta Financeira das licitantes habilitadas.</w:t>
      </w:r>
    </w:p>
    <w:p w:rsidR="0028717A" w:rsidRPr="00D50BA3" w:rsidRDefault="0028717A" w:rsidP="00034BF0">
      <w:pPr>
        <w:pStyle w:val="SubItem"/>
        <w:numPr>
          <w:ilvl w:val="3"/>
          <w:numId w:val="1"/>
        </w:numPr>
        <w:tabs>
          <w:tab w:val="clear" w:pos="2553"/>
          <w:tab w:val="num" w:pos="3402"/>
        </w:tabs>
        <w:spacing w:before="120"/>
        <w:ind w:left="851"/>
      </w:pPr>
      <w:r w:rsidRPr="00D50BA3">
        <w:t>As propostas financeiras (Invólucro nº 02) das licitantes habilitadas serão abertas em dia e hora previamente comunicada às licitantes.</w:t>
      </w:r>
    </w:p>
    <w:p w:rsidR="009B3BBD" w:rsidRPr="009B3BBD" w:rsidRDefault="009B3BBD" w:rsidP="00406D3F">
      <w:pPr>
        <w:pStyle w:val="SubItem"/>
        <w:numPr>
          <w:ilvl w:val="0"/>
          <w:numId w:val="0"/>
        </w:numPr>
        <w:tabs>
          <w:tab w:val="center" w:pos="3402"/>
        </w:tabs>
        <w:spacing w:before="120"/>
        <w:ind w:left="3402" w:hanging="992"/>
      </w:pPr>
    </w:p>
    <w:p w:rsidR="0028717A" w:rsidRDefault="0028717A" w:rsidP="00C2287C">
      <w:pPr>
        <w:pStyle w:val="SubItem"/>
        <w:tabs>
          <w:tab w:val="num" w:pos="709"/>
        </w:tabs>
        <w:spacing w:before="120"/>
        <w:ind w:left="709" w:hanging="709"/>
        <w:rPr>
          <w:b/>
        </w:rPr>
      </w:pPr>
      <w:r>
        <w:rPr>
          <w:b/>
        </w:rPr>
        <w:t>Julgamento das Propostas Financeiras</w:t>
      </w:r>
    </w:p>
    <w:p w:rsidR="0028717A" w:rsidRPr="00AE0049" w:rsidRDefault="007C04E7" w:rsidP="00034BF0">
      <w:pPr>
        <w:pStyle w:val="SubItem"/>
        <w:numPr>
          <w:ilvl w:val="2"/>
          <w:numId w:val="1"/>
        </w:numPr>
        <w:tabs>
          <w:tab w:val="num" w:pos="709"/>
        </w:tabs>
        <w:spacing w:before="120"/>
        <w:ind w:left="709"/>
      </w:pPr>
      <w:r w:rsidRPr="00AE0049">
        <w:t xml:space="preserve">As Propostas Financeiras das Proponentes classificadas serão examinadas para determinar se as mesmas estão completas, houve erro de cálculos, todos os documentos foram devidamente assinados e se todas as propostas estão de acordo com as exigências. O critério de julgamento será o de </w:t>
      </w:r>
      <w:r w:rsidRPr="00AE0049">
        <w:rPr>
          <w:b/>
        </w:rPr>
        <w:t>menor preço global</w:t>
      </w:r>
      <w:r w:rsidR="0028717A" w:rsidRPr="00AE0049">
        <w:rPr>
          <w:b/>
        </w:rPr>
        <w:t>.</w:t>
      </w:r>
    </w:p>
    <w:p w:rsidR="0028717A" w:rsidRPr="00EF2AE6" w:rsidRDefault="0028717A" w:rsidP="00034BF0">
      <w:pPr>
        <w:pStyle w:val="SubItem"/>
        <w:numPr>
          <w:ilvl w:val="2"/>
          <w:numId w:val="1"/>
        </w:numPr>
        <w:tabs>
          <w:tab w:val="num" w:pos="709"/>
        </w:tabs>
        <w:spacing w:before="120"/>
        <w:ind w:left="709"/>
      </w:pPr>
      <w:r w:rsidRPr="00EF2AE6">
        <w:t xml:space="preserve">Erros aritméticos serão retificados, desde que não importem em acréscimo do </w:t>
      </w:r>
      <w:r w:rsidR="00FA22D1" w:rsidRPr="00EF2AE6">
        <w:t>valor</w:t>
      </w:r>
      <w:r w:rsidRPr="00EF2AE6">
        <w:t xml:space="preserve"> fixado no Termo de Proposta, em obediência ao subitem 6.7.</w:t>
      </w:r>
      <w:r w:rsidR="0096204A" w:rsidRPr="00EF2AE6">
        <w:t>2</w:t>
      </w:r>
      <w:r w:rsidR="008851EB" w:rsidRPr="00EF2AE6">
        <w:t>.</w:t>
      </w:r>
      <w:r w:rsidRPr="00EF2AE6">
        <w:t xml:space="preserve"> que exige a apresentação de propostas firmes e valiosas, da seguinte forma:</w:t>
      </w:r>
    </w:p>
    <w:p w:rsidR="0028717A" w:rsidRPr="00EF2AE6" w:rsidRDefault="00513B40" w:rsidP="00034BF0">
      <w:pPr>
        <w:numPr>
          <w:ilvl w:val="0"/>
          <w:numId w:val="12"/>
        </w:numPr>
        <w:tabs>
          <w:tab w:val="num" w:pos="993"/>
          <w:tab w:val="left" w:pos="2835"/>
        </w:tabs>
        <w:spacing w:before="120" w:after="120"/>
        <w:ind w:left="993" w:hanging="284"/>
        <w:rPr>
          <w:rFonts w:ascii="Arial" w:hAnsi="Arial"/>
          <w:sz w:val="24"/>
        </w:rPr>
      </w:pPr>
      <w:r w:rsidRPr="00EF2AE6">
        <w:rPr>
          <w:rFonts w:ascii="Arial" w:hAnsi="Arial"/>
          <w:sz w:val="24"/>
        </w:rPr>
        <w:t>S</w:t>
      </w:r>
      <w:r w:rsidR="0028717A" w:rsidRPr="00EF2AE6">
        <w:rPr>
          <w:rFonts w:ascii="Arial" w:hAnsi="Arial"/>
          <w:sz w:val="24"/>
        </w:rPr>
        <w:t>e houver discrepância entre o preço unitário e o preço total, o qual é obtido pela multiplicação do preço unitário pela quantidade, o preço unitário prevalecerá, e o preço total será corrigido;</w:t>
      </w:r>
    </w:p>
    <w:p w:rsidR="0028717A" w:rsidRPr="00EF2AE6" w:rsidRDefault="00513B40" w:rsidP="00034BF0">
      <w:pPr>
        <w:numPr>
          <w:ilvl w:val="0"/>
          <w:numId w:val="12"/>
        </w:numPr>
        <w:tabs>
          <w:tab w:val="num" w:pos="993"/>
          <w:tab w:val="left" w:pos="2835"/>
        </w:tabs>
        <w:spacing w:before="120" w:after="120"/>
        <w:ind w:left="993" w:hanging="284"/>
        <w:rPr>
          <w:rFonts w:ascii="Arial" w:hAnsi="Arial"/>
          <w:sz w:val="24"/>
        </w:rPr>
      </w:pPr>
      <w:r w:rsidRPr="00EF2AE6">
        <w:rPr>
          <w:rFonts w:ascii="Arial" w:hAnsi="Arial"/>
          <w:sz w:val="24"/>
        </w:rPr>
        <w:t>S</w:t>
      </w:r>
      <w:r w:rsidR="0028717A" w:rsidRPr="00EF2AE6">
        <w:rPr>
          <w:rFonts w:ascii="Arial" w:hAnsi="Arial"/>
          <w:sz w:val="24"/>
        </w:rPr>
        <w:t xml:space="preserve">e </w:t>
      </w:r>
      <w:r w:rsidR="00FA22D1" w:rsidRPr="00EF2AE6">
        <w:rPr>
          <w:rFonts w:ascii="Arial" w:hAnsi="Arial"/>
          <w:sz w:val="24"/>
        </w:rPr>
        <w:t>houver discrepância entre o preço unitário e seus componentes por extenso, prevalecerão os valores descritos por extenso</w:t>
      </w:r>
      <w:r w:rsidR="0028717A" w:rsidRPr="00EF2AE6">
        <w:rPr>
          <w:rFonts w:ascii="Arial" w:hAnsi="Arial"/>
          <w:sz w:val="24"/>
        </w:rPr>
        <w:t>.</w:t>
      </w:r>
    </w:p>
    <w:p w:rsidR="0028717A" w:rsidRPr="00187087" w:rsidRDefault="00E24836" w:rsidP="00034BF0">
      <w:pPr>
        <w:pStyle w:val="SubItem"/>
        <w:numPr>
          <w:ilvl w:val="2"/>
          <w:numId w:val="1"/>
        </w:numPr>
        <w:tabs>
          <w:tab w:val="num" w:pos="709"/>
          <w:tab w:val="left" w:pos="1701"/>
        </w:tabs>
        <w:spacing w:before="120"/>
        <w:ind w:left="710" w:hanging="710"/>
      </w:pPr>
      <w:r w:rsidRPr="00187087">
        <w:t>No caso do subitem 8.</w:t>
      </w:r>
      <w:r w:rsidR="008851EB" w:rsidRPr="00187087">
        <w:t>5</w:t>
      </w:r>
      <w:r w:rsidRPr="00187087">
        <w:t>.2, os erros ou distorções que impliquem em acréscimo do valor estabelecido no Termo da Proposta não serão considerados e o Proponente será comunicado e deverá honrar formalmente o preço fixado no Termo da Proposta, sob pena de desclassificação.</w:t>
      </w:r>
    </w:p>
    <w:p w:rsidR="0028717A" w:rsidRPr="00187087" w:rsidRDefault="0028717A" w:rsidP="00034BF0">
      <w:pPr>
        <w:pStyle w:val="SubItem"/>
        <w:numPr>
          <w:ilvl w:val="2"/>
          <w:numId w:val="1"/>
        </w:numPr>
        <w:tabs>
          <w:tab w:val="num" w:pos="709"/>
          <w:tab w:val="left" w:pos="1701"/>
        </w:tabs>
        <w:spacing w:before="120"/>
        <w:ind w:left="710" w:hanging="710"/>
      </w:pPr>
      <w:r w:rsidRPr="00187087">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910F55" w:rsidRDefault="0028717A" w:rsidP="00034BF0">
      <w:pPr>
        <w:pStyle w:val="SubItem"/>
        <w:numPr>
          <w:ilvl w:val="2"/>
          <w:numId w:val="1"/>
        </w:numPr>
        <w:tabs>
          <w:tab w:val="num" w:pos="709"/>
          <w:tab w:val="left" w:pos="1701"/>
        </w:tabs>
        <w:spacing w:before="120"/>
        <w:ind w:left="710" w:hanging="710"/>
      </w:pPr>
      <w:r w:rsidRPr="00910F55">
        <w:t>A Comissão Técnica</w:t>
      </w:r>
      <w:r w:rsidR="000F7BCB" w:rsidRPr="00910F55">
        <w:t xml:space="preserve"> </w:t>
      </w:r>
      <w:r w:rsidRPr="00910F55">
        <w:t>de Julgamento julgará as Propostas Financeiras das licitantes classificadas e consideradas adequadas aos termos deste Edital, sendo desclassificada aquela que:</w:t>
      </w:r>
    </w:p>
    <w:p w:rsidR="00A10604" w:rsidRPr="00910F55" w:rsidRDefault="00A10604" w:rsidP="00034BF0">
      <w:pPr>
        <w:numPr>
          <w:ilvl w:val="0"/>
          <w:numId w:val="4"/>
        </w:numPr>
        <w:tabs>
          <w:tab w:val="num" w:pos="709"/>
          <w:tab w:val="left" w:pos="1701"/>
        </w:tabs>
        <w:spacing w:before="120" w:after="120"/>
        <w:ind w:left="993" w:hanging="284"/>
        <w:rPr>
          <w:rFonts w:ascii="Arial" w:hAnsi="Arial" w:cs="Arial"/>
          <w:sz w:val="24"/>
          <w:szCs w:val="24"/>
        </w:rPr>
      </w:pPr>
      <w:r w:rsidRPr="00910F55">
        <w:rPr>
          <w:rFonts w:ascii="Arial" w:hAnsi="Arial" w:cs="Arial"/>
          <w:sz w:val="24"/>
          <w:szCs w:val="24"/>
        </w:rPr>
        <w:t>Não atend</w:t>
      </w:r>
      <w:r w:rsidR="001D3EB8" w:rsidRPr="00910F55">
        <w:rPr>
          <w:rFonts w:ascii="Arial" w:hAnsi="Arial" w:cs="Arial"/>
          <w:sz w:val="24"/>
          <w:szCs w:val="24"/>
        </w:rPr>
        <w:t>er</w:t>
      </w:r>
      <w:r w:rsidRPr="00910F55">
        <w:rPr>
          <w:rFonts w:ascii="Arial" w:hAnsi="Arial" w:cs="Arial"/>
          <w:sz w:val="24"/>
          <w:szCs w:val="24"/>
        </w:rPr>
        <w:t xml:space="preserve"> às exigências do Edital.</w:t>
      </w:r>
    </w:p>
    <w:p w:rsidR="0028717A" w:rsidRPr="00910F55" w:rsidRDefault="00047A20" w:rsidP="00034BF0">
      <w:pPr>
        <w:numPr>
          <w:ilvl w:val="0"/>
          <w:numId w:val="4"/>
        </w:numPr>
        <w:tabs>
          <w:tab w:val="num" w:pos="709"/>
          <w:tab w:val="left" w:pos="1701"/>
        </w:tabs>
        <w:spacing w:before="120" w:after="120"/>
        <w:ind w:left="993" w:hanging="284"/>
        <w:rPr>
          <w:rFonts w:ascii="Arial" w:hAnsi="Arial" w:cs="Arial"/>
          <w:sz w:val="24"/>
          <w:szCs w:val="24"/>
        </w:rPr>
      </w:pPr>
      <w:r w:rsidRPr="00910F55">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910F55">
        <w:rPr>
          <w:rFonts w:ascii="Arial" w:hAnsi="Arial" w:cs="Arial"/>
          <w:sz w:val="24"/>
          <w:szCs w:val="24"/>
        </w:rPr>
        <w:t>;</w:t>
      </w:r>
    </w:p>
    <w:p w:rsidR="0028717A" w:rsidRPr="00910F55" w:rsidRDefault="0028717A" w:rsidP="00034BF0">
      <w:pPr>
        <w:numPr>
          <w:ilvl w:val="0"/>
          <w:numId w:val="4"/>
        </w:numPr>
        <w:tabs>
          <w:tab w:val="num" w:pos="709"/>
          <w:tab w:val="left" w:pos="1701"/>
        </w:tabs>
        <w:spacing w:before="120" w:after="120"/>
        <w:ind w:left="993" w:hanging="284"/>
        <w:rPr>
          <w:rFonts w:ascii="Arial" w:hAnsi="Arial"/>
          <w:sz w:val="24"/>
        </w:rPr>
      </w:pPr>
      <w:r w:rsidRPr="00910F55">
        <w:rPr>
          <w:rFonts w:ascii="Arial" w:hAnsi="Arial"/>
          <w:sz w:val="24"/>
        </w:rPr>
        <w:lastRenderedPageBreak/>
        <w:t>Apresentar preços ou quaisquer ofertas de vantagens não previstas neste Edital;</w:t>
      </w:r>
    </w:p>
    <w:p w:rsidR="00A10604" w:rsidRPr="00910F55" w:rsidRDefault="00A10604" w:rsidP="00034BF0">
      <w:pPr>
        <w:numPr>
          <w:ilvl w:val="0"/>
          <w:numId w:val="4"/>
        </w:numPr>
        <w:tabs>
          <w:tab w:val="num" w:pos="709"/>
          <w:tab w:val="left" w:pos="1701"/>
        </w:tabs>
        <w:spacing w:before="120" w:after="120"/>
        <w:ind w:left="993" w:hanging="284"/>
        <w:rPr>
          <w:rFonts w:ascii="Arial" w:hAnsi="Arial" w:cs="Arial"/>
          <w:sz w:val="24"/>
          <w:szCs w:val="24"/>
        </w:rPr>
      </w:pPr>
      <w:r w:rsidRPr="00910F55">
        <w:rPr>
          <w:rFonts w:ascii="Arial" w:hAnsi="Arial" w:cs="Arial"/>
          <w:sz w:val="24"/>
          <w:szCs w:val="24"/>
        </w:rPr>
        <w:t xml:space="preserve">Propostas com preço global acima do valor </w:t>
      </w:r>
      <w:r w:rsidR="00B14386" w:rsidRPr="00910F55">
        <w:rPr>
          <w:rFonts w:ascii="Arial" w:hAnsi="Arial" w:cs="Arial"/>
          <w:sz w:val="24"/>
          <w:szCs w:val="24"/>
        </w:rPr>
        <w:t>orçado</w:t>
      </w:r>
      <w:r w:rsidRPr="00910F55">
        <w:rPr>
          <w:rFonts w:ascii="Arial" w:hAnsi="Arial" w:cs="Arial"/>
          <w:sz w:val="24"/>
          <w:szCs w:val="24"/>
        </w:rPr>
        <w:t xml:space="preserve"> pela CODEVASF</w:t>
      </w:r>
    </w:p>
    <w:p w:rsidR="0028717A" w:rsidRPr="00910F55" w:rsidRDefault="0028717A" w:rsidP="00034BF0">
      <w:pPr>
        <w:numPr>
          <w:ilvl w:val="0"/>
          <w:numId w:val="4"/>
        </w:numPr>
        <w:tabs>
          <w:tab w:val="num" w:pos="709"/>
          <w:tab w:val="left" w:pos="1701"/>
        </w:tabs>
        <w:spacing w:before="120" w:after="120"/>
        <w:ind w:left="993" w:hanging="284"/>
        <w:rPr>
          <w:rFonts w:ascii="Arial" w:hAnsi="Arial"/>
          <w:sz w:val="24"/>
        </w:rPr>
      </w:pPr>
      <w:r w:rsidRPr="00910F55">
        <w:rPr>
          <w:rFonts w:ascii="Arial" w:hAnsi="Arial"/>
          <w:sz w:val="24"/>
        </w:rPr>
        <w:t xml:space="preserve">Apresentar </w:t>
      </w:r>
      <w:r w:rsidR="00DF58D0" w:rsidRPr="00910F55">
        <w:rPr>
          <w:rFonts w:ascii="Arial" w:hAnsi="Arial"/>
          <w:sz w:val="24"/>
        </w:rPr>
        <w:t>preços manifestamente inexeqüíveis ou com quantidades de serviços não compatíveis com o plano e a metodologia dos trabalhos apresentados</w:t>
      </w:r>
      <w:r w:rsidRPr="00910F55">
        <w:rPr>
          <w:rFonts w:ascii="Arial" w:hAnsi="Arial"/>
          <w:sz w:val="24"/>
        </w:rPr>
        <w:t>.</w:t>
      </w:r>
    </w:p>
    <w:p w:rsidR="0028717A" w:rsidRPr="00910F55" w:rsidRDefault="00714984" w:rsidP="00885AE4">
      <w:pPr>
        <w:tabs>
          <w:tab w:val="left" w:pos="1701"/>
          <w:tab w:val="num" w:pos="2835"/>
          <w:tab w:val="left" w:pos="2977"/>
          <w:tab w:val="left" w:pos="3261"/>
        </w:tabs>
        <w:spacing w:before="120" w:after="120"/>
        <w:ind w:left="1134" w:hanging="425"/>
        <w:rPr>
          <w:rFonts w:ascii="Arial" w:hAnsi="Arial"/>
          <w:sz w:val="24"/>
        </w:rPr>
      </w:pPr>
      <w:r w:rsidRPr="00910F55">
        <w:rPr>
          <w:rFonts w:ascii="Arial" w:hAnsi="Arial"/>
          <w:sz w:val="24"/>
        </w:rPr>
        <w:t>e</w:t>
      </w:r>
      <w:r w:rsidR="0028717A" w:rsidRPr="00910F55">
        <w:rPr>
          <w:rFonts w:ascii="Arial" w:hAnsi="Arial"/>
          <w:sz w:val="24"/>
        </w:rPr>
        <w:t>1)Consideram-se manifestamente inexeqüíveis, as propostas cujos valores sejam inferiores a 70% (setenta por cento) do menor dos seguintes valores;</w:t>
      </w:r>
    </w:p>
    <w:p w:rsidR="0028717A" w:rsidRPr="00910F55" w:rsidRDefault="0028717A" w:rsidP="00885AE4">
      <w:pPr>
        <w:tabs>
          <w:tab w:val="left" w:pos="1701"/>
          <w:tab w:val="num" w:pos="2835"/>
          <w:tab w:val="left" w:pos="2977"/>
          <w:tab w:val="left" w:pos="3544"/>
        </w:tabs>
        <w:spacing w:before="120" w:after="120"/>
        <w:ind w:left="1276" w:hanging="283"/>
        <w:rPr>
          <w:rFonts w:ascii="Arial" w:hAnsi="Arial"/>
          <w:sz w:val="24"/>
        </w:rPr>
      </w:pPr>
      <w:r w:rsidRPr="00910F55">
        <w:rPr>
          <w:rFonts w:ascii="Arial" w:hAnsi="Arial"/>
          <w:sz w:val="24"/>
        </w:rPr>
        <w:t>I) Média Aritmética dos valores das propostas superiores a 50% (cinqüenta por cento) do valor orçado pela CODEVASF, ou</w:t>
      </w:r>
    </w:p>
    <w:p w:rsidR="0028717A" w:rsidRPr="00910F55" w:rsidRDefault="0028717A" w:rsidP="00885AE4">
      <w:pPr>
        <w:tabs>
          <w:tab w:val="left" w:pos="1701"/>
          <w:tab w:val="num" w:pos="2835"/>
          <w:tab w:val="left" w:pos="2977"/>
          <w:tab w:val="left" w:pos="3544"/>
        </w:tabs>
        <w:spacing w:before="120" w:after="120"/>
        <w:ind w:left="1134" w:hanging="141"/>
        <w:rPr>
          <w:rFonts w:ascii="Arial" w:hAnsi="Arial"/>
          <w:sz w:val="24"/>
        </w:rPr>
      </w:pPr>
      <w:r w:rsidRPr="00910F55">
        <w:rPr>
          <w:rFonts w:ascii="Arial" w:hAnsi="Arial"/>
          <w:sz w:val="24"/>
        </w:rPr>
        <w:t xml:space="preserve">II) Valor orçado pela CODEVASF. </w:t>
      </w:r>
    </w:p>
    <w:p w:rsidR="00947D5D" w:rsidRPr="00910F55" w:rsidRDefault="00947D5D" w:rsidP="00034BF0">
      <w:pPr>
        <w:numPr>
          <w:ilvl w:val="0"/>
          <w:numId w:val="4"/>
        </w:numPr>
        <w:tabs>
          <w:tab w:val="num" w:pos="709"/>
          <w:tab w:val="left" w:pos="1701"/>
        </w:tabs>
        <w:spacing w:before="120" w:after="120"/>
        <w:ind w:left="993" w:hanging="284"/>
        <w:rPr>
          <w:rFonts w:ascii="Arial" w:hAnsi="Arial"/>
          <w:sz w:val="24"/>
        </w:rPr>
      </w:pPr>
      <w:r w:rsidRPr="00910F55">
        <w:rPr>
          <w:rFonts w:ascii="Arial" w:hAnsi="Arial"/>
          <w:sz w:val="24"/>
        </w:rPr>
        <w:t>Dos licitantes classificados na forma da alínea “e1” do subitem 8.5.5 acima, cujo valor global da proposta for inferior a 80% (oitenta por cento) do menor valor a que se refere os Incisos ‘I” e ‘II”, acima, será exigida, para a assinatura do contrato, prestação de garantia adicional, dentre as modalidades previstas nos §§ lº, 2º e 3º do Art. 56, da Lei 8.666/93</w:t>
      </w:r>
    </w:p>
    <w:p w:rsidR="003D7ACB" w:rsidRPr="00910F55" w:rsidRDefault="003D7ACB" w:rsidP="00034BF0">
      <w:pPr>
        <w:numPr>
          <w:ilvl w:val="0"/>
          <w:numId w:val="4"/>
        </w:numPr>
        <w:spacing w:before="120" w:after="120"/>
        <w:ind w:left="993" w:hanging="284"/>
        <w:rPr>
          <w:rFonts w:ascii="Arial" w:hAnsi="Arial"/>
          <w:sz w:val="24"/>
        </w:rPr>
      </w:pPr>
      <w:r w:rsidRPr="00910F55">
        <w:rPr>
          <w:rFonts w:ascii="Arial" w:hAnsi="Arial"/>
          <w:sz w:val="24"/>
        </w:rPr>
        <w:t>Apresentar quantitativo de material e serviço inferior ao previsto pela Administração</w:t>
      </w:r>
    </w:p>
    <w:p w:rsidR="00C76B0E" w:rsidRPr="00910F55" w:rsidRDefault="00C76B0E" w:rsidP="00034BF0">
      <w:pPr>
        <w:pStyle w:val="SubItem"/>
        <w:numPr>
          <w:ilvl w:val="2"/>
          <w:numId w:val="1"/>
        </w:numPr>
        <w:tabs>
          <w:tab w:val="num" w:pos="709"/>
        </w:tabs>
        <w:spacing w:before="120"/>
        <w:ind w:left="709"/>
        <w:rPr>
          <w:b/>
        </w:rPr>
      </w:pPr>
      <w:r w:rsidRPr="00910F55">
        <w:rPr>
          <w:rFonts w:cs="Arial"/>
          <w:b/>
          <w:szCs w:val="24"/>
        </w:rPr>
        <w:t xml:space="preserve">Não serão aceitos preços unitários superiores </w:t>
      </w:r>
      <w:r w:rsidR="001D3EB8" w:rsidRPr="00910F55">
        <w:rPr>
          <w:rFonts w:cs="Arial"/>
          <w:b/>
          <w:szCs w:val="24"/>
        </w:rPr>
        <w:t>a</w:t>
      </w:r>
      <w:r w:rsidRPr="00910F55">
        <w:rPr>
          <w:b/>
        </w:rPr>
        <w:t xml:space="preserve">os valores unitários </w:t>
      </w:r>
      <w:r w:rsidR="0058382B" w:rsidRPr="00910F55">
        <w:rPr>
          <w:b/>
        </w:rPr>
        <w:t>da planilha orçamentária da</w:t>
      </w:r>
      <w:r w:rsidRPr="00910F55">
        <w:rPr>
          <w:b/>
        </w:rPr>
        <w:t xml:space="preserve"> CODEVASF, ainda que o valor global da proposta seja inferior </w:t>
      </w:r>
      <w:r w:rsidRPr="00910F55">
        <w:rPr>
          <w:rFonts w:cs="Arial"/>
          <w:b/>
          <w:szCs w:val="24"/>
        </w:rPr>
        <w:t>ao valor global orçado pela CODEVASF.</w:t>
      </w:r>
    </w:p>
    <w:p w:rsidR="006214D8" w:rsidRPr="00910F55" w:rsidRDefault="006214D8" w:rsidP="00034BF0">
      <w:pPr>
        <w:pStyle w:val="SubItem"/>
        <w:numPr>
          <w:ilvl w:val="3"/>
          <w:numId w:val="1"/>
        </w:numPr>
        <w:tabs>
          <w:tab w:val="clear" w:pos="2553"/>
          <w:tab w:val="num" w:pos="1843"/>
        </w:tabs>
        <w:spacing w:before="120"/>
        <w:ind w:left="851"/>
      </w:pPr>
      <w:r w:rsidRPr="00910F55">
        <w:rPr>
          <w:szCs w:val="24"/>
        </w:rPr>
        <w:t>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3D7ACB" w:rsidRPr="00910F55" w:rsidRDefault="003D7ACB" w:rsidP="00034BF0">
      <w:pPr>
        <w:pStyle w:val="SubItem"/>
        <w:numPr>
          <w:ilvl w:val="3"/>
          <w:numId w:val="1"/>
        </w:numPr>
        <w:tabs>
          <w:tab w:val="clear" w:pos="2553"/>
          <w:tab w:val="num" w:pos="1134"/>
        </w:tabs>
        <w:spacing w:before="120"/>
        <w:ind w:left="851"/>
      </w:pPr>
      <w:r w:rsidRPr="00910F55">
        <w:rPr>
          <w:szCs w:val="24"/>
        </w:rPr>
        <w:t>Caso a licitante não aceite a redução do preço unitário ofertado acima do peço unitário indicado pela Administração conforme descrito no item anterior, esta será desclassificada.</w:t>
      </w:r>
    </w:p>
    <w:p w:rsidR="0028717A" w:rsidRPr="00910F55" w:rsidRDefault="0028717A" w:rsidP="00034BF0">
      <w:pPr>
        <w:pStyle w:val="SubItem"/>
        <w:numPr>
          <w:ilvl w:val="2"/>
          <w:numId w:val="1"/>
        </w:numPr>
        <w:tabs>
          <w:tab w:val="num" w:pos="709"/>
        </w:tabs>
        <w:spacing w:before="120"/>
        <w:ind w:left="709"/>
      </w:pPr>
      <w:r w:rsidRPr="00910F55">
        <w:t>Será considerada vencedora a licitante que</w:t>
      </w:r>
      <w:r w:rsidR="001D3EB8" w:rsidRPr="00910F55">
        <w:t>,</w:t>
      </w:r>
      <w:r w:rsidRPr="00910F55">
        <w:t xml:space="preserve"> habilitada e qualificada tecnicamente, apresentar o menor preço para a execução dos serviços objeto deste Edital, </w:t>
      </w:r>
      <w:r w:rsidR="0083147E" w:rsidRPr="00910F55">
        <w:t xml:space="preserve">respeitado o valor máximo fixado na planilha orçamentária da CODEVASF, </w:t>
      </w:r>
      <w:r w:rsidRPr="00910F55">
        <w:t>e, além disso, preços unitários dos serviços compatíveis com os de mercado, não devendo ser apresentados preços unitários diferenciados para o mesmo serviço.</w:t>
      </w:r>
    </w:p>
    <w:p w:rsidR="0028717A" w:rsidRPr="00910F55" w:rsidRDefault="0028717A" w:rsidP="00034BF0">
      <w:pPr>
        <w:pStyle w:val="SubItem"/>
        <w:numPr>
          <w:ilvl w:val="2"/>
          <w:numId w:val="1"/>
        </w:numPr>
        <w:tabs>
          <w:tab w:val="num" w:pos="709"/>
        </w:tabs>
        <w:spacing w:before="120"/>
        <w:ind w:left="709"/>
      </w:pPr>
      <w:r w:rsidRPr="00910F55">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910F55" w:rsidRDefault="0028717A" w:rsidP="00034BF0">
      <w:pPr>
        <w:pStyle w:val="SubItem"/>
        <w:numPr>
          <w:ilvl w:val="2"/>
          <w:numId w:val="1"/>
        </w:numPr>
        <w:tabs>
          <w:tab w:val="num" w:pos="709"/>
          <w:tab w:val="num" w:pos="2552"/>
        </w:tabs>
        <w:spacing w:before="120"/>
        <w:ind w:left="709"/>
      </w:pPr>
      <w:r w:rsidRPr="00910F55">
        <w:t>A Comissão Técnica de Julgamento submeterá à aprovação d</w:t>
      </w:r>
      <w:r w:rsidR="006F08DD" w:rsidRPr="00910F55">
        <w:t>o</w:t>
      </w:r>
      <w:r w:rsidRPr="00910F55">
        <w:t xml:space="preserve"> </w:t>
      </w:r>
      <w:r w:rsidR="00E828D2" w:rsidRPr="00910F55">
        <w:rPr>
          <w:szCs w:val="24"/>
        </w:rPr>
        <w:t>Superintendente Regional</w:t>
      </w:r>
      <w:r w:rsidR="006F08DD" w:rsidRPr="00910F55">
        <w:rPr>
          <w:szCs w:val="24"/>
        </w:rPr>
        <w:t xml:space="preserve"> da 3ª Superintendência Regional</w:t>
      </w:r>
      <w:r w:rsidRPr="00910F55">
        <w:t xml:space="preserve"> o relatório conclusivo do julgamento das Propostas Financeiras, com classificação das licitantes, em ordem crescente, em função dos preços ofertados, com a indicação da licitante vencedora.</w:t>
      </w:r>
      <w:r w:rsidR="00E828D2" w:rsidRPr="00910F55">
        <w:t xml:space="preserve"> Depois de aprovado o relatório, transcorrido o prazo recursal, este </w:t>
      </w:r>
      <w:r w:rsidR="00440CA6" w:rsidRPr="00910F55">
        <w:t xml:space="preserve">o </w:t>
      </w:r>
      <w:r w:rsidR="00E828D2" w:rsidRPr="00910F55">
        <w:t>encaminhará à Diretoria Executiva para homologação final e adjudicação.</w:t>
      </w:r>
    </w:p>
    <w:p w:rsidR="0028717A" w:rsidRPr="00910F55" w:rsidRDefault="0028717A" w:rsidP="00034BF0">
      <w:pPr>
        <w:pStyle w:val="SubItem"/>
        <w:numPr>
          <w:ilvl w:val="3"/>
          <w:numId w:val="1"/>
        </w:numPr>
        <w:tabs>
          <w:tab w:val="clear" w:pos="2553"/>
          <w:tab w:val="num" w:pos="3544"/>
        </w:tabs>
        <w:spacing w:before="120"/>
        <w:ind w:left="851"/>
      </w:pPr>
      <w:r w:rsidRPr="00910F55">
        <w:lastRenderedPageBreak/>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187087" w:rsidRDefault="0028717A" w:rsidP="00034BF0">
      <w:pPr>
        <w:pStyle w:val="SubItem"/>
        <w:numPr>
          <w:ilvl w:val="2"/>
          <w:numId w:val="1"/>
        </w:numPr>
        <w:tabs>
          <w:tab w:val="left" w:pos="1843"/>
          <w:tab w:val="num" w:pos="2410"/>
          <w:tab w:val="num" w:pos="2694"/>
        </w:tabs>
        <w:spacing w:before="120"/>
        <w:ind w:left="851" w:hanging="851"/>
      </w:pPr>
      <w:r w:rsidRPr="00187087">
        <w:t xml:space="preserve">A divulgação </w:t>
      </w:r>
      <w:r w:rsidR="006D4D73" w:rsidRPr="00187087">
        <w:t>do resultado final será efetuada</w:t>
      </w:r>
      <w:r w:rsidRPr="00187087">
        <w:t xml:space="preserve"> mediante fixação em quadros de avisos da CODEVASF, bem como será comunicado diretamente às licitantes, através de fax, disponibilizado nos sítios da CODEVASF e Comprasnet: </w:t>
      </w:r>
      <w:hyperlink r:id="rId21" w:history="1">
        <w:r w:rsidR="00162108" w:rsidRPr="00330CD2">
          <w:rPr>
            <w:rStyle w:val="Hyperlink"/>
          </w:rPr>
          <w:t>www.codevasf.gov.br</w:t>
        </w:r>
      </w:hyperlink>
      <w:r w:rsidRPr="00187087">
        <w:t xml:space="preserve"> e </w:t>
      </w:r>
      <w:hyperlink r:id="rId22" w:history="1">
        <w:r w:rsidRPr="00187087">
          <w:t>www.comprasnet.gov.br</w:t>
        </w:r>
      </w:hyperlink>
      <w:r w:rsidRPr="00187087">
        <w:t>, e publicado no Diário Oficial da União.</w:t>
      </w:r>
    </w:p>
    <w:p w:rsidR="0028717A" w:rsidRPr="00057502" w:rsidRDefault="0028717A" w:rsidP="00034BF0">
      <w:pPr>
        <w:pStyle w:val="SubItem"/>
        <w:numPr>
          <w:ilvl w:val="2"/>
          <w:numId w:val="1"/>
        </w:numPr>
        <w:tabs>
          <w:tab w:val="num" w:pos="993"/>
          <w:tab w:val="num" w:pos="2552"/>
        </w:tabs>
        <w:spacing w:before="120"/>
        <w:ind w:left="851" w:hanging="851"/>
      </w:pPr>
      <w:r w:rsidRPr="00057502">
        <w:t>Todas as propostas das licitantes classificadas constituirão peças do processo de que trata este Edital.</w:t>
      </w:r>
    </w:p>
    <w:p w:rsidR="0028717A" w:rsidRPr="00057502" w:rsidRDefault="0028717A" w:rsidP="000132DD">
      <w:pPr>
        <w:pStyle w:val="Item"/>
        <w:tabs>
          <w:tab w:val="clear" w:pos="1135"/>
          <w:tab w:val="num" w:pos="426"/>
        </w:tabs>
        <w:spacing w:before="360" w:after="120"/>
        <w:ind w:hanging="1135"/>
        <w:rPr>
          <w:u w:val="none"/>
        </w:rPr>
      </w:pPr>
      <w:r w:rsidRPr="00057502">
        <w:rPr>
          <w:u w:val="none"/>
        </w:rPr>
        <w:t>ADJUDICAÇÃO</w:t>
      </w:r>
    </w:p>
    <w:p w:rsidR="0028717A" w:rsidRPr="00057502" w:rsidRDefault="0028717A" w:rsidP="000132DD">
      <w:pPr>
        <w:pStyle w:val="SubItem"/>
        <w:tabs>
          <w:tab w:val="clear" w:pos="1844"/>
          <w:tab w:val="num" w:pos="567"/>
        </w:tabs>
        <w:spacing w:before="120"/>
        <w:ind w:left="426" w:hanging="426"/>
      </w:pPr>
      <w:r w:rsidRPr="00057502">
        <w:t>A adjudicação dos serviços será efetuada mediante Contrato que a licitante vencedora firmará com a CODEVASF, observadas as condições constantes do Edital e seus anexos.</w:t>
      </w:r>
    </w:p>
    <w:p w:rsidR="0028717A" w:rsidRPr="00057502" w:rsidRDefault="0028717A" w:rsidP="000132DD">
      <w:pPr>
        <w:pStyle w:val="SubItem"/>
        <w:tabs>
          <w:tab w:val="clear" w:pos="1844"/>
          <w:tab w:val="num" w:pos="567"/>
        </w:tabs>
        <w:spacing w:before="120"/>
        <w:ind w:left="426" w:hanging="426"/>
      </w:pPr>
      <w:r w:rsidRPr="00057502">
        <w:t>A licitante vencedora deverá assinar o contrato mediante convocação da CODEVASF, no prazo de 10 (dez) dias, contados a partir da data da convocação.</w:t>
      </w:r>
    </w:p>
    <w:p w:rsidR="0028717A" w:rsidRPr="00057502" w:rsidRDefault="0028717A" w:rsidP="00034BF0">
      <w:pPr>
        <w:pStyle w:val="SubItem"/>
        <w:numPr>
          <w:ilvl w:val="2"/>
          <w:numId w:val="1"/>
        </w:numPr>
        <w:tabs>
          <w:tab w:val="num" w:pos="1418"/>
          <w:tab w:val="num" w:pos="2552"/>
        </w:tabs>
        <w:spacing w:before="120"/>
        <w:ind w:left="709"/>
      </w:pPr>
      <w:r w:rsidRPr="00057502">
        <w:t xml:space="preserve">O prazo de convocação poderá ser prorrogado uma única vez, por igual período, quando solicitado pela parte adjudicada, durante o transcurso do prazo especificado no subitem </w:t>
      </w:r>
      <w:r w:rsidR="0034604D" w:rsidRPr="00057502">
        <w:t>9</w:t>
      </w:r>
      <w:r w:rsidRPr="00057502">
        <w:t>.2. desde que ocorra motivo justificado e aceito pela CODEVASF.</w:t>
      </w:r>
    </w:p>
    <w:p w:rsidR="0028717A" w:rsidRPr="00057502" w:rsidRDefault="0028717A" w:rsidP="000132DD">
      <w:pPr>
        <w:pStyle w:val="SubItem"/>
        <w:tabs>
          <w:tab w:val="clear" w:pos="1844"/>
          <w:tab w:val="num" w:pos="567"/>
        </w:tabs>
        <w:spacing w:before="120"/>
        <w:ind w:left="426" w:hanging="426"/>
      </w:pPr>
      <w:r w:rsidRPr="00057502">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Pr="00057502" w:rsidRDefault="0028717A" w:rsidP="000132DD">
      <w:pPr>
        <w:pStyle w:val="SubItem"/>
        <w:tabs>
          <w:tab w:val="clear" w:pos="1844"/>
          <w:tab w:val="num" w:pos="567"/>
        </w:tabs>
        <w:spacing w:before="120"/>
        <w:ind w:left="426" w:hanging="426"/>
      </w:pPr>
      <w:r w:rsidRPr="00057502">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Pr="00057502" w:rsidRDefault="0028717A" w:rsidP="000132DD">
      <w:pPr>
        <w:pStyle w:val="SubItem"/>
        <w:tabs>
          <w:tab w:val="clear" w:pos="1844"/>
          <w:tab w:val="num" w:pos="567"/>
        </w:tabs>
        <w:spacing w:before="120"/>
        <w:ind w:left="426" w:hanging="426"/>
      </w:pPr>
      <w:r w:rsidRPr="00057502">
        <w:t>Além das medidas legais cabíveis, a licitante vencedora desistente da assinatura do contrato será declarada suspensa de participar de licitações na CODEVASF por 2 (dois) anos, o que será publicado no Diário Oficial da União.</w:t>
      </w:r>
    </w:p>
    <w:p w:rsidR="0028717A" w:rsidRPr="00057502" w:rsidRDefault="0028717A" w:rsidP="000132DD">
      <w:pPr>
        <w:pStyle w:val="SubItem"/>
        <w:tabs>
          <w:tab w:val="clear" w:pos="1844"/>
          <w:tab w:val="num" w:pos="567"/>
        </w:tabs>
        <w:spacing w:before="120"/>
        <w:ind w:left="426" w:hanging="426"/>
      </w:pPr>
      <w:r w:rsidRPr="00057502">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4F1C2A">
      <w:pPr>
        <w:pStyle w:val="Item"/>
        <w:tabs>
          <w:tab w:val="clear" w:pos="1135"/>
          <w:tab w:val="num" w:pos="567"/>
        </w:tabs>
        <w:spacing w:before="360" w:after="120"/>
        <w:ind w:hanging="1135"/>
        <w:rPr>
          <w:u w:val="none"/>
        </w:rPr>
      </w:pPr>
      <w:r>
        <w:rPr>
          <w:u w:val="none"/>
        </w:rPr>
        <w:t>RECURSOS ADMINISTRATIVOS</w:t>
      </w:r>
    </w:p>
    <w:p w:rsidR="00BB36E8" w:rsidRPr="00057502" w:rsidRDefault="00BB36E8" w:rsidP="004F1C2A">
      <w:pPr>
        <w:pStyle w:val="SubItem"/>
        <w:tabs>
          <w:tab w:val="clear" w:pos="1844"/>
          <w:tab w:val="num" w:pos="851"/>
        </w:tabs>
        <w:spacing w:before="120"/>
        <w:ind w:left="567"/>
      </w:pPr>
      <w:r w:rsidRPr="00057502">
        <w:t xml:space="preserve">Caberá recurso administrativo das decisões emanadas da Comissão Técnica de Julgamento, em quaisquer das fases da presente licitação, no prazo de 05 (cinco) dias úteis, contado da data da divulgação da decisão. </w:t>
      </w:r>
    </w:p>
    <w:p w:rsidR="00BB36E8" w:rsidRPr="00057502" w:rsidRDefault="00BB36E8" w:rsidP="004F1C2A">
      <w:pPr>
        <w:pStyle w:val="SubItem"/>
        <w:tabs>
          <w:tab w:val="clear" w:pos="1844"/>
          <w:tab w:val="num" w:pos="851"/>
        </w:tabs>
        <w:ind w:left="567"/>
      </w:pPr>
      <w:r w:rsidRPr="00057502">
        <w:lastRenderedPageBreak/>
        <w:t>O recurso deverá ser apresentado no protocolo da CODEVASF no horário de 08(oito) às 12 (doze) horas e das 13:30 (treze e trinta) às 17 (dezessete) horas.</w:t>
      </w:r>
    </w:p>
    <w:p w:rsidR="00BB36E8" w:rsidRPr="00057502" w:rsidRDefault="00BB36E8" w:rsidP="004F1C2A">
      <w:pPr>
        <w:pStyle w:val="SubItem"/>
        <w:tabs>
          <w:tab w:val="clear" w:pos="1844"/>
          <w:tab w:val="num" w:pos="851"/>
        </w:tabs>
        <w:spacing w:before="120"/>
        <w:ind w:left="567"/>
      </w:pPr>
      <w:r w:rsidRPr="00057502">
        <w:t xml:space="preserve">O recurso será dirigido </w:t>
      </w:r>
      <w:r w:rsidR="00806282">
        <w:t>à autoridade superior</w:t>
      </w:r>
      <w:r w:rsidRPr="00057502">
        <w:t>,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BB36E8" w:rsidRPr="00057502" w:rsidRDefault="00BB36E8" w:rsidP="004F1C2A">
      <w:pPr>
        <w:pStyle w:val="SubItem"/>
        <w:tabs>
          <w:tab w:val="clear" w:pos="1844"/>
          <w:tab w:val="num" w:pos="851"/>
        </w:tabs>
        <w:spacing w:before="120"/>
        <w:ind w:left="567"/>
      </w:pPr>
      <w:r w:rsidRPr="00057502">
        <w:t>Interposto, o recurso será comunicado aos demais licitantes, que poderão impugná-lo no prazo de 05 (cinco) dias úteis.</w:t>
      </w:r>
    </w:p>
    <w:p w:rsidR="00BB36E8" w:rsidRPr="00057502" w:rsidRDefault="00BB36E8" w:rsidP="004F1C2A">
      <w:pPr>
        <w:pStyle w:val="SubItem"/>
        <w:tabs>
          <w:tab w:val="clear" w:pos="1844"/>
          <w:tab w:val="num" w:pos="851"/>
        </w:tabs>
        <w:spacing w:before="120"/>
        <w:ind w:left="567"/>
      </w:pPr>
      <w:r w:rsidRPr="00057502">
        <w:t>Somente serão considerados os recursos devidamente fundamentados que estiverem dentro do prazo estabelecido no subitem 10.</w:t>
      </w:r>
      <w:r w:rsidR="0029734E" w:rsidRPr="00057502">
        <w:t>1.</w:t>
      </w:r>
    </w:p>
    <w:p w:rsidR="0028717A" w:rsidRPr="00057502" w:rsidRDefault="00BB36E8" w:rsidP="004F1C2A">
      <w:pPr>
        <w:pStyle w:val="SubItem"/>
        <w:tabs>
          <w:tab w:val="clear" w:pos="1844"/>
          <w:tab w:val="num" w:pos="851"/>
        </w:tabs>
        <w:spacing w:before="120"/>
        <w:ind w:left="567"/>
      </w:pPr>
      <w:r w:rsidRPr="00057502">
        <w:t>Recursos encaminhados via fax só terão eficácia se o original for entregue na CODEVASF, necessariamente, até 5 (cinco) dias da data do término do prazo recursal</w:t>
      </w:r>
      <w:r w:rsidR="0028717A" w:rsidRPr="00057502">
        <w:t>.</w:t>
      </w:r>
    </w:p>
    <w:p w:rsidR="00EE5C8E" w:rsidRPr="00057502" w:rsidRDefault="00EE5C8E" w:rsidP="00FB0BB7">
      <w:pPr>
        <w:pStyle w:val="Item"/>
        <w:tabs>
          <w:tab w:val="clear" w:pos="1135"/>
          <w:tab w:val="num" w:pos="567"/>
        </w:tabs>
        <w:spacing w:before="360" w:after="120"/>
        <w:ind w:left="567" w:hanging="567"/>
        <w:rPr>
          <w:u w:val="none"/>
        </w:rPr>
      </w:pPr>
      <w:r w:rsidRPr="00057502">
        <w:rPr>
          <w:u w:val="none"/>
        </w:rPr>
        <w:t xml:space="preserve">PRAZO DE EXECUÇÃO </w:t>
      </w:r>
    </w:p>
    <w:p w:rsidR="006226E3" w:rsidRPr="006226E3" w:rsidRDefault="00714683" w:rsidP="00FB0BB7">
      <w:pPr>
        <w:pStyle w:val="SubItem"/>
        <w:tabs>
          <w:tab w:val="num" w:pos="993"/>
        </w:tabs>
        <w:spacing w:before="120"/>
        <w:ind w:left="709" w:hanging="709"/>
        <w:rPr>
          <w:bCs/>
          <w:szCs w:val="22"/>
        </w:rPr>
      </w:pPr>
      <w:r w:rsidRPr="006C7B8F">
        <w:t>O prazo do contrato é de 12 (doze) meses corridos, contados a partir da assinatura do contrato pela Contratada e CODEVASF, após eficácia legal da publicação do respectivo extrato no Diário Oficial da União, podendo ser prorrogado mediante manifestação expressa das partes na forma do art. 57 da Lei 8.666/93</w:t>
      </w:r>
      <w:r w:rsidR="006226E3" w:rsidRPr="006226E3">
        <w:rPr>
          <w:bCs/>
          <w:szCs w:val="22"/>
        </w:rPr>
        <w:t>.</w:t>
      </w:r>
    </w:p>
    <w:p w:rsidR="00EE5C8E" w:rsidRPr="00057502" w:rsidRDefault="00EE5C8E" w:rsidP="002A6225">
      <w:pPr>
        <w:pStyle w:val="Item"/>
        <w:tabs>
          <w:tab w:val="clear" w:pos="1135"/>
        </w:tabs>
        <w:spacing w:before="360" w:after="120"/>
        <w:ind w:left="567" w:hanging="567"/>
        <w:rPr>
          <w:u w:val="none"/>
        </w:rPr>
      </w:pPr>
      <w:r w:rsidRPr="00057502">
        <w:rPr>
          <w:u w:val="none"/>
        </w:rPr>
        <w:t>GARANTIA DE EXECUÇÃO</w:t>
      </w:r>
    </w:p>
    <w:p w:rsidR="009125C7" w:rsidRPr="004C7648" w:rsidRDefault="009125C7" w:rsidP="002A6225">
      <w:pPr>
        <w:pStyle w:val="SubItem"/>
        <w:spacing w:before="120"/>
        <w:ind w:left="567"/>
      </w:pPr>
      <w:r w:rsidRPr="004C7648">
        <w:t>Como garantia para a completa execução das obrigações contratuais e da liquidação das multas convencionais, fica estipulada uma "Garantia de Execução" no montante de 5% (cinco por cento) do valor do contrato, a ser previamente integralizada à assinatura des</w:t>
      </w:r>
      <w:r w:rsidR="00F349B9" w:rsidRPr="004C7648">
        <w:t>te</w:t>
      </w:r>
      <w:r w:rsidRPr="004C7648">
        <w:t>, em espécie, em Títulos da Dívida Pública da União, com cotação de mercado devidamente comprovada por documento hábil expedido pela CVM – Comissão de Valores Mobiliários, Seguro Garantia ou Fiança Bancária, esta a critério da contratada.</w:t>
      </w:r>
    </w:p>
    <w:p w:rsidR="009125C7" w:rsidRPr="004C7648" w:rsidRDefault="009125C7" w:rsidP="000801D8">
      <w:pPr>
        <w:pStyle w:val="SubItem"/>
        <w:tabs>
          <w:tab w:val="clear" w:pos="1844"/>
          <w:tab w:val="num" w:pos="567"/>
        </w:tabs>
        <w:spacing w:before="120"/>
        <w:ind w:left="567"/>
      </w:pPr>
      <w:r w:rsidRPr="004C7648">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587F8E" w:rsidRPr="004C7648">
        <w:t>17</w:t>
      </w:r>
      <w:r w:rsidRPr="004C7648">
        <w:t xml:space="preserve"> deste Edital, ou até o adimplemento da sanção aplicada. </w:t>
      </w:r>
    </w:p>
    <w:p w:rsidR="000D62AE" w:rsidRPr="004C7648" w:rsidRDefault="000D62AE" w:rsidP="000801D8">
      <w:pPr>
        <w:pStyle w:val="SubItem"/>
        <w:tabs>
          <w:tab w:val="clear" w:pos="1844"/>
          <w:tab w:val="num" w:pos="567"/>
        </w:tabs>
        <w:spacing w:before="120"/>
        <w:ind w:left="567"/>
      </w:pPr>
      <w:r w:rsidRPr="004C7648">
        <w:t xml:space="preserve">A caução em fiança bancária ou seguro garantia deverão estar em vigor e cobertura até o final do prazo previsto para assinatura do Termo de Encerramento Definitivo do Contrato, conforme item </w:t>
      </w:r>
      <w:r w:rsidR="00587F8E" w:rsidRPr="004C7648">
        <w:t>17</w:t>
      </w:r>
      <w:r w:rsidRPr="004C7648">
        <w:t xml:space="preserve"> deste Edital. </w:t>
      </w:r>
    </w:p>
    <w:p w:rsidR="003E1E95" w:rsidRPr="004C7648" w:rsidRDefault="000D62AE" w:rsidP="000801D8">
      <w:pPr>
        <w:pStyle w:val="SubItem"/>
        <w:tabs>
          <w:tab w:val="clear" w:pos="1844"/>
          <w:tab w:val="num" w:pos="567"/>
        </w:tabs>
        <w:spacing w:before="120"/>
        <w:ind w:left="567"/>
      </w:pPr>
      <w:r w:rsidRPr="004C7648">
        <w:t xml:space="preserve">Após assinatura do Termo de Encerramento Definitivo do Contrato será devolvida a “Garantia de Execução”, </w:t>
      </w:r>
      <w:r w:rsidR="00FF5DEA" w:rsidRPr="004C7648">
        <w:t>uma vez verificada a perfeita execução das obras/serviços</w:t>
      </w:r>
      <w:r w:rsidR="003E1E95" w:rsidRPr="004C7648">
        <w:t xml:space="preserve"> e fornecimentos contratados.</w:t>
      </w:r>
    </w:p>
    <w:p w:rsidR="009125C7" w:rsidRPr="004C7648" w:rsidRDefault="003E1E95" w:rsidP="000801D8">
      <w:pPr>
        <w:pStyle w:val="SubItem"/>
        <w:tabs>
          <w:tab w:val="clear" w:pos="1844"/>
          <w:tab w:val="num" w:pos="567"/>
        </w:tabs>
        <w:spacing w:before="120"/>
        <w:ind w:left="567"/>
      </w:pPr>
      <w:r w:rsidRPr="004C7648">
        <w:lastRenderedPageBreak/>
        <w:t>A garantia em espécie deverá ser depositada em instituição financeira oficial, credenciada pela CODEVASF, em conta remunerada que poderá ser movimentada somente por ordem da CODEVASF.</w:t>
      </w:r>
    </w:p>
    <w:p w:rsidR="003E1E95" w:rsidRPr="004C7648" w:rsidRDefault="003E1E95" w:rsidP="000801D8">
      <w:pPr>
        <w:pStyle w:val="SubItem"/>
        <w:tabs>
          <w:tab w:val="clear" w:pos="1844"/>
          <w:tab w:val="num" w:pos="567"/>
        </w:tabs>
        <w:spacing w:before="120"/>
        <w:ind w:left="567"/>
      </w:pPr>
      <w:r w:rsidRPr="004C7648">
        <w:t>A não integralização da garantia representa inadimplência contratual, passível de aplicação de multas e de rescisão, na forma prevista nas cláusulas contratuais.</w:t>
      </w:r>
    </w:p>
    <w:p w:rsidR="003E1E95" w:rsidRPr="004C7648" w:rsidRDefault="003E1E95" w:rsidP="000801D8">
      <w:pPr>
        <w:pStyle w:val="SubItem"/>
        <w:tabs>
          <w:tab w:val="clear" w:pos="1844"/>
          <w:tab w:val="num" w:pos="567"/>
        </w:tabs>
        <w:spacing w:before="120"/>
        <w:ind w:left="567"/>
      </w:pPr>
      <w:r w:rsidRPr="004C7648">
        <w:t>A contratada se obriga a prestar a referida garantia, na mesma proporção e condição, nos casos de celebração de termos aditivos que impliquem em acréscimos de quantitativos ao contrato.</w:t>
      </w:r>
    </w:p>
    <w:p w:rsidR="003E1E95" w:rsidRPr="004C7648" w:rsidRDefault="003E1E95" w:rsidP="000801D8">
      <w:pPr>
        <w:pStyle w:val="SubItem"/>
        <w:tabs>
          <w:tab w:val="clear" w:pos="1844"/>
          <w:tab w:val="num" w:pos="567"/>
        </w:tabs>
        <w:spacing w:before="120"/>
        <w:ind w:left="567"/>
      </w:pPr>
      <w:r w:rsidRPr="004C7648">
        <w:t>Não haverá qualquer restituição de garantia em caso de dissolução contratual, na forma do disposto na cláusula de rescisão, hipótese em que a garantia reverterá e será apropriada pela CODEVASF.</w:t>
      </w:r>
    </w:p>
    <w:p w:rsidR="008C6BF9" w:rsidRPr="00DC4377" w:rsidRDefault="008C6BF9" w:rsidP="00C12591">
      <w:pPr>
        <w:pStyle w:val="Item"/>
        <w:tabs>
          <w:tab w:val="clear" w:pos="1135"/>
          <w:tab w:val="num" w:pos="2835"/>
        </w:tabs>
        <w:spacing w:before="360" w:after="120"/>
        <w:ind w:left="567" w:hanging="567"/>
        <w:rPr>
          <w:u w:val="none"/>
        </w:rPr>
      </w:pPr>
      <w:r w:rsidRPr="00DC4377">
        <w:rPr>
          <w:u w:val="none"/>
        </w:rPr>
        <w:t>FISCALIZAÇÃO</w:t>
      </w:r>
    </w:p>
    <w:p w:rsidR="007E3C97" w:rsidRPr="00363D74" w:rsidRDefault="006F2AF4" w:rsidP="00C12591">
      <w:pPr>
        <w:pStyle w:val="SubItem"/>
        <w:tabs>
          <w:tab w:val="num" w:pos="992"/>
          <w:tab w:val="num" w:pos="2835"/>
        </w:tabs>
        <w:spacing w:before="120"/>
        <w:ind w:left="567"/>
        <w:rPr>
          <w:rFonts w:cs="Arial"/>
          <w:szCs w:val="24"/>
        </w:rPr>
      </w:pPr>
      <w:r w:rsidRPr="00363D74">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r w:rsidR="007E3C97" w:rsidRPr="00363D74">
        <w:rPr>
          <w:rFonts w:cs="Arial"/>
          <w:szCs w:val="24"/>
        </w:rPr>
        <w:t>.</w:t>
      </w:r>
    </w:p>
    <w:p w:rsidR="0097359E" w:rsidRPr="00363D74" w:rsidRDefault="0097359E" w:rsidP="00C12591">
      <w:pPr>
        <w:pStyle w:val="SubItem"/>
        <w:tabs>
          <w:tab w:val="clear" w:pos="1844"/>
          <w:tab w:val="num" w:pos="1843"/>
          <w:tab w:val="num" w:pos="2835"/>
        </w:tabs>
        <w:spacing w:before="120"/>
        <w:ind w:left="567"/>
        <w:rPr>
          <w:rFonts w:cs="Arial"/>
          <w:szCs w:val="24"/>
        </w:rPr>
      </w:pPr>
      <w:r w:rsidRPr="00363D74">
        <w:rPr>
          <w:szCs w:val="24"/>
        </w:rPr>
        <w:t>A fim de exercer o acompanhamento e fiscalização dos serviços, a Codevasf, através da 3ª Superintendência Regional, designará uma equipe adequada que atuará sob a responsabilidade de um Coordenador, sendo que lhe caberá, de acordo com a Contratada, estabelecer os procedi</w:t>
      </w:r>
      <w:r w:rsidRPr="00363D74">
        <w:rPr>
          <w:szCs w:val="24"/>
        </w:rPr>
        <w:softHyphen/>
        <w:t>mentos detalhados de fiscalização do contrato, conforme os Termos de Referência, em anexo.</w:t>
      </w:r>
    </w:p>
    <w:p w:rsidR="00397FAB" w:rsidRPr="00363D74" w:rsidRDefault="00DF58D0" w:rsidP="00C12591">
      <w:pPr>
        <w:pStyle w:val="SubItem"/>
        <w:tabs>
          <w:tab w:val="clear" w:pos="1844"/>
          <w:tab w:val="num" w:pos="1843"/>
          <w:tab w:val="num" w:pos="2835"/>
        </w:tabs>
        <w:spacing w:before="120"/>
        <w:ind w:left="567"/>
        <w:rPr>
          <w:rFonts w:cs="Arial"/>
          <w:szCs w:val="24"/>
        </w:rPr>
      </w:pPr>
      <w:r w:rsidRPr="00363D74">
        <w:rPr>
          <w:rFonts w:cs="Arial"/>
          <w:szCs w:val="24"/>
        </w:rPr>
        <w:t>A Fiscalização terá plenos poderes para agir e decidir perante o Contratado, inclusive rejeitando serviços que estiverem em desacordo com o contrato. O Contratado é obrigado a assegurar e facilitar acesso da Fiscalização aos serviços e a todos os elementos que forem necessários ao desempenho de sua missão</w:t>
      </w:r>
      <w:r w:rsidR="00397FAB" w:rsidRPr="00363D74">
        <w:t>.</w:t>
      </w:r>
    </w:p>
    <w:p w:rsidR="00C12591" w:rsidRDefault="00C12591" w:rsidP="00363D74">
      <w:pPr>
        <w:pStyle w:val="SubItem"/>
        <w:tabs>
          <w:tab w:val="clear" w:pos="1844"/>
          <w:tab w:val="num" w:pos="2835"/>
        </w:tabs>
        <w:spacing w:before="120"/>
        <w:ind w:left="567"/>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C12591" w:rsidRDefault="00C12591" w:rsidP="00363D74">
      <w:pPr>
        <w:pStyle w:val="SubItem"/>
        <w:tabs>
          <w:tab w:val="clear" w:pos="1844"/>
        </w:tabs>
        <w:spacing w:before="120"/>
        <w:ind w:left="709" w:hanging="709"/>
      </w:pPr>
      <w:r>
        <w:t>Das decisões da Fiscalização, poderá a Contratada recorrer à 3ª Superintendência Regional no prazo de 5 (cinco) dias úteis da comunicação respectiva.</w:t>
      </w:r>
    </w:p>
    <w:p w:rsidR="00C12591" w:rsidRDefault="00C12591" w:rsidP="00363D74">
      <w:pPr>
        <w:pStyle w:val="SubItem"/>
        <w:tabs>
          <w:tab w:val="clear" w:pos="1844"/>
        </w:tabs>
        <w:spacing w:before="120"/>
        <w:ind w:left="709" w:hanging="709"/>
      </w:pPr>
      <w:r>
        <w:t>A ação ou omissão, total ou parcial, da Fiscalização não eximirá a Contratada da integral responsabilidade pela execução dos serviços contratados.</w:t>
      </w:r>
    </w:p>
    <w:p w:rsidR="009330FA" w:rsidRDefault="009330FA" w:rsidP="009330FA">
      <w:pPr>
        <w:pStyle w:val="SubItem"/>
        <w:spacing w:before="120"/>
        <w:ind w:left="709" w:hanging="709"/>
      </w:pPr>
      <w:r>
        <w:t>O Contratado deverá se comunicar com a Fiscalização, por escrito. Mesmo a comunicação via telefone devem ser confirmadas, posteriormente, por escrito.</w:t>
      </w:r>
    </w:p>
    <w:p w:rsidR="009330FA" w:rsidRDefault="009330FA" w:rsidP="009330FA">
      <w:pPr>
        <w:pStyle w:val="SubItem"/>
        <w:spacing w:before="120"/>
        <w:ind w:left="709" w:hanging="709"/>
      </w:pPr>
      <w:r>
        <w:t>Os relatórios e documentos não aprovados serão devolvidos para as correções e complementações necessárias, de acordo com as análises a serem encaminhadas ao Contratado.</w:t>
      </w:r>
    </w:p>
    <w:p w:rsidR="009330FA" w:rsidRDefault="009330FA" w:rsidP="009330FA">
      <w:pPr>
        <w:pStyle w:val="SubItem"/>
        <w:spacing w:before="120"/>
        <w:ind w:left="709" w:hanging="709"/>
      </w:pPr>
      <w:r>
        <w:t xml:space="preserve">O Contratado e a CODEVASF/3ªSR manterão durante o desenvolvimento dos trabalhos, a necessária comunicação, para facilitar o acompanhamento e a </w:t>
      </w:r>
      <w:r>
        <w:lastRenderedPageBreak/>
        <w:t>execução do contrato. A Fiscalização convocará, para esse fim, por sua iniciativa ou do Contratado, quantas reuniões estimar convenientes.</w:t>
      </w:r>
    </w:p>
    <w:p w:rsidR="009330FA" w:rsidRDefault="009330FA" w:rsidP="009330FA">
      <w:pPr>
        <w:pStyle w:val="SubItem"/>
        <w:spacing w:before="120"/>
        <w:ind w:left="709" w:hanging="709"/>
      </w:pPr>
      <w:r>
        <w:t xml:space="preserve">A CODEVASF/3ªSR exercerá a coordenação, o acompanhamento e a fiscalização dos serviços contratados, cabendo-lhe estabelecer os procedimentos detalhados de execução do contrato, conforme os Termos de Referência, assumindo a responsabilidade contratual, de acordo com o preconizado pelo artigo 67 da Lei n. 8.666/93. </w:t>
      </w:r>
    </w:p>
    <w:p w:rsidR="005119A2" w:rsidRPr="00541EC1" w:rsidRDefault="005119A2" w:rsidP="000232AA">
      <w:pPr>
        <w:pStyle w:val="Item"/>
        <w:tabs>
          <w:tab w:val="clear" w:pos="1135"/>
        </w:tabs>
        <w:spacing w:before="360" w:after="120"/>
        <w:ind w:left="426" w:hanging="426"/>
        <w:rPr>
          <w:u w:val="none"/>
        </w:rPr>
      </w:pPr>
      <w:r w:rsidRPr="00541EC1">
        <w:rPr>
          <w:u w:val="none"/>
        </w:rPr>
        <w:t>CONDIÇÕES DE PAGAMENTO</w:t>
      </w:r>
    </w:p>
    <w:p w:rsidR="00CC2AFC" w:rsidRDefault="00CC2AFC" w:rsidP="000232AA">
      <w:pPr>
        <w:pStyle w:val="SubItem"/>
        <w:tabs>
          <w:tab w:val="clear" w:pos="1844"/>
        </w:tabs>
        <w:spacing w:before="120"/>
        <w:ind w:left="567"/>
      </w:pPr>
      <w:r>
        <w:t>Os serviços objeto deste Edital serão pagos pelos preços unitários propostos pela Licitante;</w:t>
      </w:r>
    </w:p>
    <w:p w:rsidR="00CC2AFC" w:rsidRDefault="00F44179" w:rsidP="000232AA">
      <w:pPr>
        <w:pStyle w:val="SubItem"/>
        <w:tabs>
          <w:tab w:val="clear" w:pos="1844"/>
          <w:tab w:val="num" w:pos="1560"/>
        </w:tabs>
        <w:spacing w:before="120"/>
        <w:ind w:left="567"/>
      </w:pPr>
      <w:r w:rsidRPr="006C7B8F">
        <w:t>A CODEVASF/3ªSR pagará ao Contratado, pelos serviços efetivamente executados. Os preços incluem todos os custos diretos e indiretos para a execução dos serviços, de acordo com as condições previstas nos TR constituindo, assim, a única remuneração do Contratado pelos trabalhos contratados e executados</w:t>
      </w:r>
      <w:r w:rsidR="00CC2AFC">
        <w:t>.</w:t>
      </w:r>
    </w:p>
    <w:p w:rsidR="00F44179" w:rsidRDefault="00F44179" w:rsidP="00F44179">
      <w:pPr>
        <w:pStyle w:val="Item"/>
        <w:numPr>
          <w:ilvl w:val="0"/>
          <w:numId w:val="0"/>
        </w:numPr>
        <w:ind w:left="1135" w:hanging="425"/>
      </w:pPr>
    </w:p>
    <w:p w:rsidR="00F44179" w:rsidRDefault="00F44179" w:rsidP="00F44179">
      <w:pPr>
        <w:pStyle w:val="SubItem"/>
        <w:tabs>
          <w:tab w:val="clear" w:pos="1844"/>
          <w:tab w:val="num" w:pos="1560"/>
        </w:tabs>
        <w:spacing w:before="0"/>
        <w:ind w:left="567"/>
      </w:pPr>
      <w:r w:rsidRPr="006C7B8F">
        <w:t>O pagamento dos serviços será efetuado mediante medições mensais dos serviços efetivamente executados, sujeito às seguintes condições gerais:</w:t>
      </w:r>
    </w:p>
    <w:p w:rsidR="00C7743C" w:rsidRDefault="00C7743C" w:rsidP="00C7743C">
      <w:pPr>
        <w:pStyle w:val="PargrafodaLista"/>
      </w:pPr>
    </w:p>
    <w:p w:rsidR="00F44179" w:rsidRDefault="00F44179" w:rsidP="00C7743C">
      <w:pPr>
        <w:pStyle w:val="SubItem"/>
        <w:numPr>
          <w:ilvl w:val="2"/>
          <w:numId w:val="1"/>
        </w:numPr>
        <w:tabs>
          <w:tab w:val="clear" w:pos="1561"/>
          <w:tab w:val="num" w:pos="851"/>
        </w:tabs>
        <w:spacing w:before="0"/>
        <w:ind w:left="851" w:hanging="851"/>
      </w:pPr>
      <w:r w:rsidRPr="006C7B8F">
        <w:t>o serviço que não se adequar às formas de pagamento estabelecidas nos TR e/ou que não seja executado em plena conformidade com eles, não terá faturamento;</w:t>
      </w:r>
    </w:p>
    <w:p w:rsidR="00F44179" w:rsidRDefault="00F44179" w:rsidP="00C7743C">
      <w:pPr>
        <w:pStyle w:val="SubItem"/>
        <w:numPr>
          <w:ilvl w:val="2"/>
          <w:numId w:val="1"/>
        </w:numPr>
        <w:tabs>
          <w:tab w:val="clear" w:pos="1561"/>
          <w:tab w:val="num" w:pos="851"/>
        </w:tabs>
        <w:spacing w:before="0"/>
        <w:ind w:left="851" w:hanging="851"/>
      </w:pPr>
      <w:r w:rsidRPr="006C7B8F">
        <w:t>as faturas exigirão o acompanhamento de documentação e relatório dos trabalhos desenvolvidos que justifiquem cada serviço faturado, com a indicação do número do Contrato que lhe dá cobertura;</w:t>
      </w:r>
    </w:p>
    <w:p w:rsidR="00F44179" w:rsidRDefault="00F44179" w:rsidP="00C7743C">
      <w:pPr>
        <w:pStyle w:val="SubItem"/>
        <w:numPr>
          <w:ilvl w:val="2"/>
          <w:numId w:val="1"/>
        </w:numPr>
        <w:tabs>
          <w:tab w:val="clear" w:pos="1561"/>
          <w:tab w:val="num" w:pos="851"/>
        </w:tabs>
        <w:spacing w:before="0"/>
        <w:ind w:left="851" w:hanging="851"/>
      </w:pPr>
      <w:r w:rsidRPr="006C7B8F">
        <w:t>as faturas dos serviços executados só serão pagas após os mesmos terem sido aprovados e atestados pela fiscalização;</w:t>
      </w:r>
    </w:p>
    <w:p w:rsidR="00CC2AFC" w:rsidRDefault="00F44179" w:rsidP="00C7743C">
      <w:pPr>
        <w:pStyle w:val="SubItem"/>
        <w:numPr>
          <w:ilvl w:val="2"/>
          <w:numId w:val="1"/>
        </w:numPr>
        <w:tabs>
          <w:tab w:val="clear" w:pos="1561"/>
          <w:tab w:val="num" w:pos="851"/>
        </w:tabs>
        <w:spacing w:before="120"/>
        <w:ind w:left="851" w:hanging="851"/>
      </w:pPr>
      <w:r>
        <w:t>Q</w:t>
      </w:r>
      <w:r w:rsidRPr="006C7B8F">
        <w:t>ualquer erro detectado no documento de cobrança acarretará a devolução do mesmo ao Contratado, para correções e acertos, iniciando-se, após essa apresentação, a contagem de novos prazos para pagamento</w:t>
      </w:r>
      <w:r w:rsidR="00CC2AFC">
        <w:t>;</w:t>
      </w:r>
    </w:p>
    <w:p w:rsidR="00CC2AFC" w:rsidRPr="00780078" w:rsidRDefault="00CC2AFC" w:rsidP="000232AA">
      <w:pPr>
        <w:pStyle w:val="SubItem"/>
        <w:tabs>
          <w:tab w:val="clear" w:pos="1844"/>
          <w:tab w:val="num" w:pos="1560"/>
        </w:tabs>
        <w:spacing w:before="120"/>
        <w:ind w:left="567"/>
      </w:pPr>
      <w:r w:rsidRPr="00780078">
        <w:t>Não terá faturamento serviço que não se enquadre na FORMA DE PAGAMENTO estabelecida neste Edital;</w:t>
      </w:r>
    </w:p>
    <w:p w:rsidR="00CC2AFC" w:rsidRPr="00780078" w:rsidRDefault="00CC2AFC" w:rsidP="000232AA">
      <w:pPr>
        <w:pStyle w:val="SubItem"/>
        <w:tabs>
          <w:tab w:val="clear" w:pos="1844"/>
        </w:tabs>
        <w:spacing w:before="120"/>
        <w:ind w:left="567"/>
      </w:pPr>
      <w:r w:rsidRPr="00780078">
        <w:t xml:space="preserve">Não constituem motivos de pagamento pela CODEVASF serviços desnecessários a execução da obra e que forem realizados sem autorização prévia do ordenador de despesas da Codevasf. </w:t>
      </w:r>
    </w:p>
    <w:p w:rsidR="00CC2AFC" w:rsidRPr="00780078" w:rsidRDefault="00CC2AFC" w:rsidP="000232AA">
      <w:pPr>
        <w:pStyle w:val="SubItem"/>
        <w:tabs>
          <w:tab w:val="clear" w:pos="1844"/>
          <w:tab w:val="num" w:pos="1560"/>
        </w:tabs>
        <w:spacing w:before="120"/>
        <w:ind w:left="567"/>
      </w:pPr>
      <w:r w:rsidRPr="00780078">
        <w:t>As faturas deverão vir acompanhadas da documentação de justificação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CC2AFC" w:rsidRPr="00780078" w:rsidRDefault="00CC2AFC" w:rsidP="000232AA">
      <w:pPr>
        <w:pStyle w:val="SubItem"/>
        <w:tabs>
          <w:tab w:val="clear" w:pos="1844"/>
          <w:tab w:val="num" w:pos="1560"/>
        </w:tabs>
        <w:spacing w:before="120"/>
        <w:ind w:left="567"/>
      </w:pPr>
      <w:r w:rsidRPr="00780078">
        <w:lastRenderedPageBreak/>
        <w:t>As faturas só serão liberadas para pagamento depois de aprovadas pela área gestora, devendo estar isentas de erros ou omissões, sem o que, serão de forma imediata devolvida à contratada para correções.</w:t>
      </w:r>
    </w:p>
    <w:p w:rsidR="00CC2AFC" w:rsidRPr="00780078" w:rsidRDefault="00CC2AFC" w:rsidP="000232AA">
      <w:pPr>
        <w:pStyle w:val="SubItem"/>
        <w:tabs>
          <w:tab w:val="clear" w:pos="1844"/>
          <w:tab w:val="num" w:pos="1560"/>
        </w:tabs>
        <w:spacing w:before="120"/>
        <w:ind w:left="567"/>
      </w:pPr>
      <w:r w:rsidRPr="00780078">
        <w:t>Os documentos de cobrança indicarão, obrigatoriamente, o número e a data de emissão da(s) Nota(s) de Empenho(s) emitida(s) pela Codevasf, e que cubram a execução dos serviços;</w:t>
      </w:r>
    </w:p>
    <w:p w:rsidR="00CC2AFC" w:rsidRPr="00780078" w:rsidRDefault="00CC2AFC" w:rsidP="000232AA">
      <w:pPr>
        <w:pStyle w:val="SubItem"/>
        <w:tabs>
          <w:tab w:val="clear" w:pos="1844"/>
          <w:tab w:val="num" w:pos="1560"/>
        </w:tabs>
        <w:spacing w:before="120"/>
        <w:ind w:left="709" w:hanging="709"/>
      </w:pPr>
      <w:r w:rsidRPr="00780078">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CC2AFC" w:rsidRPr="00780078" w:rsidRDefault="00CC2AFC" w:rsidP="000232AA">
      <w:pPr>
        <w:pStyle w:val="SubItem"/>
        <w:tabs>
          <w:tab w:val="clear" w:pos="1844"/>
          <w:tab w:val="num" w:pos="1560"/>
        </w:tabs>
        <w:spacing w:before="120"/>
        <w:ind w:left="709" w:hanging="709"/>
      </w:pPr>
      <w:r w:rsidRPr="00780078">
        <w:t xml:space="preserve">É de responsabilidade da Contratada a entrega à Codevasf os documentos de cobrança acompanhados dos seus respectivos anexos de forma clara, objetiva e ordenados, que se não atendido, implica em desconsideração pela Codevasf dos prazos anteriormente estabelecidos. </w:t>
      </w:r>
    </w:p>
    <w:p w:rsidR="00CC2AFC" w:rsidRPr="00780078" w:rsidRDefault="00CC2AFC" w:rsidP="000232AA">
      <w:pPr>
        <w:pStyle w:val="SubItem"/>
        <w:tabs>
          <w:tab w:val="clear" w:pos="1844"/>
          <w:tab w:val="num" w:pos="1134"/>
        </w:tabs>
        <w:spacing w:before="120"/>
        <w:ind w:left="709" w:hanging="709"/>
      </w:pPr>
      <w:r w:rsidRPr="00780078">
        <w:t>As variações de complexidade de execução do serviço, que provocarem acréscimos, para mais ou para menos, das previsões apresentadas pela Contratada na sua proposta em relação aos trabalhos de campo realmente executados, não poderão servir de pretexto de modificações dos preços unitários oferecidos.</w:t>
      </w:r>
    </w:p>
    <w:p w:rsidR="00CC2AFC" w:rsidRPr="00780078" w:rsidRDefault="00CC2AFC" w:rsidP="000232AA">
      <w:pPr>
        <w:pStyle w:val="SubItem"/>
        <w:tabs>
          <w:tab w:val="clear" w:pos="1844"/>
          <w:tab w:val="num" w:pos="709"/>
        </w:tabs>
        <w:spacing w:before="120"/>
        <w:ind w:left="709" w:hanging="709"/>
      </w:pPr>
      <w:r w:rsidRPr="00780078">
        <w:t>Juntamente com a apresentação da fatura de cada parcela de pagamento terá a Contratada de apresentar a comprovação de recolhimento da Previdência Social, através de GPS, devidamente autenticado, sob pena de retenção do pagamento devido, consoante o disposto no Art. 31, da Lei nº 8.212 de 24/07/91, alterado pela Lei 9.711 de 20.11.98.</w:t>
      </w:r>
    </w:p>
    <w:p w:rsidR="00CC2AFC" w:rsidRPr="00780078" w:rsidRDefault="00CC2AFC" w:rsidP="000232AA">
      <w:pPr>
        <w:pStyle w:val="SubItem"/>
        <w:tabs>
          <w:tab w:val="clear" w:pos="1844"/>
          <w:tab w:val="num" w:pos="709"/>
        </w:tabs>
        <w:spacing w:before="120"/>
        <w:ind w:left="709" w:hanging="709"/>
      </w:pPr>
      <w:r w:rsidRPr="00780078">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CC2AFC" w:rsidRPr="00780078" w:rsidRDefault="00CC2AFC" w:rsidP="000232AA">
      <w:pPr>
        <w:pStyle w:val="SubItem"/>
        <w:tabs>
          <w:tab w:val="clear" w:pos="1844"/>
          <w:tab w:val="num" w:pos="709"/>
        </w:tabs>
        <w:spacing w:before="120"/>
        <w:ind w:left="709" w:hanging="709"/>
      </w:pPr>
      <w:r w:rsidRPr="00780078">
        <w:t>A Contratada é responsável pelos encargos trabalhistas, securitários,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CC2AFC" w:rsidRPr="00780078" w:rsidRDefault="00CC2AFC" w:rsidP="000232AA">
      <w:pPr>
        <w:pStyle w:val="SubItem"/>
        <w:tabs>
          <w:tab w:val="clear" w:pos="1844"/>
          <w:tab w:val="num" w:pos="709"/>
        </w:tabs>
        <w:spacing w:before="120"/>
        <w:ind w:left="709" w:hanging="709"/>
      </w:pPr>
      <w:r w:rsidRPr="00780078">
        <w:t xml:space="preserve">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w:t>
      </w:r>
      <w:r w:rsidRPr="00780078">
        <w:lastRenderedPageBreak/>
        <w:t>regresso, em ação própria a ser intentada contra a Contratada, com a qual desde já a mesma expressa sua concordância, com as duas hipóteses previstas neste item.</w:t>
      </w:r>
    </w:p>
    <w:p w:rsidR="00CC2AFC" w:rsidRPr="00780078" w:rsidRDefault="00CC2AFC" w:rsidP="000232AA">
      <w:pPr>
        <w:pStyle w:val="SubItem"/>
        <w:tabs>
          <w:tab w:val="clear" w:pos="1844"/>
          <w:tab w:val="num" w:pos="709"/>
        </w:tabs>
        <w:spacing w:before="120"/>
        <w:ind w:left="709" w:hanging="709"/>
      </w:pPr>
      <w:r w:rsidRPr="00780078">
        <w:t>Para efeito de pagamento será observado o prazo de até 30 (trinta) dias corridos, contados da data final do período de adimplemento de cada parcela estipulada.</w:t>
      </w:r>
    </w:p>
    <w:p w:rsidR="001C1955" w:rsidRPr="00780078" w:rsidRDefault="00CC2AFC" w:rsidP="000232AA">
      <w:pPr>
        <w:pStyle w:val="SubItem"/>
        <w:tabs>
          <w:tab w:val="clear" w:pos="1844"/>
          <w:tab w:val="num" w:pos="709"/>
        </w:tabs>
        <w:spacing w:before="120"/>
        <w:ind w:left="709" w:hanging="709"/>
      </w:pPr>
      <w:r w:rsidRPr="00780078">
        <w:t>Caso existam observações acerca dos relatórios e documentos a Codevasf poderá reter a parcela referente à mesma, se a dúvida não for sanada pela Contratada</w:t>
      </w:r>
      <w:r w:rsidR="001C1955" w:rsidRPr="00780078">
        <w:t>.</w:t>
      </w:r>
    </w:p>
    <w:p w:rsidR="001C1955" w:rsidRPr="00780078" w:rsidRDefault="00F47D3F" w:rsidP="000232AA">
      <w:pPr>
        <w:pStyle w:val="SubItem"/>
        <w:tabs>
          <w:tab w:val="clear" w:pos="1844"/>
          <w:tab w:val="num" w:pos="709"/>
        </w:tabs>
        <w:spacing w:before="120" w:after="120"/>
        <w:ind w:left="709" w:hanging="709"/>
      </w:pPr>
      <w:r w:rsidRPr="00780078">
        <w:t>Será considerado em atraso o pagamento efetuado após o prazo estabelecido no subitem 14.1</w:t>
      </w:r>
      <w:r w:rsidR="00D62EDF" w:rsidRPr="00780078">
        <w:t>8</w:t>
      </w:r>
      <w:r w:rsidRPr="00780078">
        <w:t xml:space="preserve"> do Edital, caso em que a CODEVASF pagará atualização financeira aplicando-se a seguinte f</w:t>
      </w:r>
      <w:r w:rsidR="00440CA6" w:rsidRPr="00780078">
        <w:t>ó</w:t>
      </w:r>
      <w:r w:rsidRPr="00780078">
        <w:t>rmula</w:t>
      </w:r>
      <w:r w:rsidR="001C1955" w:rsidRPr="00780078">
        <w:t>:</w:t>
      </w:r>
    </w:p>
    <w:p w:rsidR="000232AA" w:rsidRPr="00780078" w:rsidRDefault="000232AA" w:rsidP="000232AA">
      <w:pPr>
        <w:pStyle w:val="Item"/>
        <w:numPr>
          <w:ilvl w:val="0"/>
          <w:numId w:val="0"/>
        </w:numPr>
        <w:ind w:left="1135" w:hanging="425"/>
      </w:pPr>
    </w:p>
    <w:p w:rsidR="00E01D3B" w:rsidRDefault="00A925B0" w:rsidP="00635FE6">
      <w:pPr>
        <w:pStyle w:val="Item"/>
        <w:numPr>
          <w:ilvl w:val="0"/>
          <w:numId w:val="0"/>
        </w:numPr>
        <w:ind w:left="1134"/>
        <w:rPr>
          <w:b w:val="0"/>
          <w:u w:val="none"/>
        </w:rPr>
      </w:pPr>
      <w:r w:rsidRPr="00E01D3B">
        <w:rPr>
          <w:u w:val="none"/>
        </w:rPr>
        <w:t>AM = P x I</w:t>
      </w:r>
      <w:r w:rsidRPr="00FF4AEB">
        <w:rPr>
          <w:b w:val="0"/>
          <w:u w:val="none"/>
        </w:rPr>
        <w:t xml:space="preserve">, </w:t>
      </w:r>
    </w:p>
    <w:p w:rsidR="00387285" w:rsidRDefault="00387285" w:rsidP="00635FE6">
      <w:pPr>
        <w:pStyle w:val="Item"/>
        <w:numPr>
          <w:ilvl w:val="0"/>
          <w:numId w:val="0"/>
        </w:numPr>
        <w:ind w:left="1134"/>
        <w:rPr>
          <w:b w:val="0"/>
          <w:u w:val="none"/>
        </w:rPr>
      </w:pPr>
    </w:p>
    <w:p w:rsidR="00A925B0" w:rsidRPr="00E01D3B" w:rsidRDefault="00A925B0" w:rsidP="00635FE6">
      <w:pPr>
        <w:pStyle w:val="Item"/>
        <w:numPr>
          <w:ilvl w:val="0"/>
          <w:numId w:val="0"/>
        </w:numPr>
        <w:ind w:left="1134"/>
        <w:rPr>
          <w:b w:val="0"/>
          <w:u w:val="none"/>
        </w:rPr>
      </w:pPr>
      <w:r w:rsidRPr="00E01D3B">
        <w:rPr>
          <w:b w:val="0"/>
          <w:u w:val="none"/>
        </w:rPr>
        <w:t>onde:</w:t>
      </w:r>
    </w:p>
    <w:p w:rsidR="00440CA6" w:rsidRPr="00FF4AEB" w:rsidRDefault="00440CA6" w:rsidP="00635FE6">
      <w:pPr>
        <w:pStyle w:val="Item"/>
        <w:numPr>
          <w:ilvl w:val="0"/>
          <w:numId w:val="0"/>
        </w:numPr>
        <w:ind w:left="1134"/>
        <w:rPr>
          <w:b w:val="0"/>
          <w:u w:val="none"/>
        </w:rPr>
      </w:pPr>
    </w:p>
    <w:p w:rsidR="00A925B0" w:rsidRPr="00FF4AEB" w:rsidRDefault="00A925B0" w:rsidP="00635FE6">
      <w:pPr>
        <w:pStyle w:val="Item"/>
        <w:numPr>
          <w:ilvl w:val="0"/>
          <w:numId w:val="0"/>
        </w:numPr>
        <w:ind w:left="1134"/>
        <w:rPr>
          <w:b w:val="0"/>
          <w:u w:val="none"/>
        </w:rPr>
      </w:pPr>
      <w:r w:rsidRPr="00FF4AEB">
        <w:rPr>
          <w:u w:val="none"/>
        </w:rPr>
        <w:t>AM</w:t>
      </w:r>
      <w:r w:rsidRPr="00FF4AEB">
        <w:rPr>
          <w:b w:val="0"/>
          <w:u w:val="none"/>
        </w:rPr>
        <w:t xml:space="preserve"> = Atualização Monetária;</w:t>
      </w:r>
    </w:p>
    <w:p w:rsidR="00440CA6" w:rsidRPr="00FF4AEB" w:rsidRDefault="00440CA6" w:rsidP="00635FE6">
      <w:pPr>
        <w:pStyle w:val="Item"/>
        <w:numPr>
          <w:ilvl w:val="0"/>
          <w:numId w:val="0"/>
        </w:numPr>
        <w:ind w:left="1134"/>
        <w:rPr>
          <w:b w:val="0"/>
          <w:u w:val="none"/>
        </w:rPr>
      </w:pPr>
    </w:p>
    <w:p w:rsidR="00A925B0" w:rsidRPr="00FF4AEB" w:rsidRDefault="00A925B0" w:rsidP="00635FE6">
      <w:pPr>
        <w:pStyle w:val="Item"/>
        <w:numPr>
          <w:ilvl w:val="0"/>
          <w:numId w:val="0"/>
        </w:numPr>
        <w:ind w:left="1134"/>
        <w:rPr>
          <w:b w:val="0"/>
          <w:u w:val="none"/>
        </w:rPr>
      </w:pPr>
      <w:r w:rsidRPr="00FF4AEB">
        <w:rPr>
          <w:u w:val="none"/>
        </w:rPr>
        <w:t xml:space="preserve">P </w:t>
      </w:r>
      <w:r w:rsidRPr="00FF4AEB">
        <w:rPr>
          <w:b w:val="0"/>
          <w:u w:val="none"/>
        </w:rPr>
        <w:t>= Valor da Parcela a ser paga; e</w:t>
      </w:r>
    </w:p>
    <w:p w:rsidR="00440CA6" w:rsidRPr="00FF4AEB" w:rsidRDefault="00440CA6" w:rsidP="00635FE6">
      <w:pPr>
        <w:pStyle w:val="Item"/>
        <w:numPr>
          <w:ilvl w:val="0"/>
          <w:numId w:val="0"/>
        </w:numPr>
        <w:ind w:left="1134"/>
        <w:rPr>
          <w:b w:val="0"/>
          <w:u w:val="none"/>
        </w:rPr>
      </w:pPr>
    </w:p>
    <w:p w:rsidR="00A925B0" w:rsidRPr="00FF4AEB" w:rsidRDefault="00A925B0" w:rsidP="00635FE6">
      <w:pPr>
        <w:pStyle w:val="Item"/>
        <w:numPr>
          <w:ilvl w:val="0"/>
          <w:numId w:val="0"/>
        </w:numPr>
        <w:ind w:left="1134"/>
        <w:rPr>
          <w:b w:val="0"/>
          <w:u w:val="none"/>
        </w:rPr>
      </w:pPr>
      <w:r w:rsidRPr="00FF4AEB">
        <w:rPr>
          <w:u w:val="none"/>
        </w:rPr>
        <w:t>I</w:t>
      </w:r>
      <w:r w:rsidRPr="00FF4AEB">
        <w:rPr>
          <w:b w:val="0"/>
          <w:u w:val="none"/>
        </w:rPr>
        <w:t xml:space="preserve"> = Percentual de atualização monetária, assim apurado:</w:t>
      </w:r>
    </w:p>
    <w:p w:rsidR="00A925B0" w:rsidRPr="00FF4AEB" w:rsidRDefault="00A925B0" w:rsidP="00635FE6">
      <w:pPr>
        <w:pStyle w:val="Item"/>
        <w:numPr>
          <w:ilvl w:val="0"/>
          <w:numId w:val="0"/>
        </w:numPr>
        <w:ind w:left="1134"/>
        <w:rPr>
          <w:b w:val="0"/>
          <w:u w:val="none"/>
        </w:rPr>
      </w:pPr>
    </w:p>
    <w:p w:rsidR="00440CA6" w:rsidRPr="00FF4AEB" w:rsidRDefault="00A925B0" w:rsidP="00635FE6">
      <w:pPr>
        <w:pStyle w:val="Item"/>
        <w:numPr>
          <w:ilvl w:val="0"/>
          <w:numId w:val="0"/>
        </w:numPr>
        <w:ind w:left="1134"/>
        <w:rPr>
          <w:b w:val="0"/>
          <w:u w:val="none"/>
        </w:rPr>
      </w:pPr>
      <w:r w:rsidRPr="00FF4AEB">
        <w:rPr>
          <w:u w:val="none"/>
        </w:rPr>
        <w:t>I</w:t>
      </w:r>
      <w:r w:rsidRPr="00FF4AEB">
        <w:rPr>
          <w:b w:val="0"/>
          <w:u w:val="none"/>
        </w:rPr>
        <w:t xml:space="preserve"> = (1+im1/100)</w:t>
      </w:r>
      <w:r w:rsidRPr="00FF4AEB">
        <w:rPr>
          <w:u w:val="none"/>
          <w:vertAlign w:val="superscript"/>
        </w:rPr>
        <w:t>dx1/30</w:t>
      </w:r>
      <w:r w:rsidRPr="00FF4AEB">
        <w:rPr>
          <w:b w:val="0"/>
          <w:u w:val="none"/>
        </w:rPr>
        <w:t xml:space="preserve"> x (1+im2/100)</w:t>
      </w:r>
      <w:r w:rsidRPr="00FF4AEB">
        <w:rPr>
          <w:u w:val="none"/>
          <w:vertAlign w:val="superscript"/>
        </w:rPr>
        <w:t>dx2/30x</w:t>
      </w:r>
      <w:r w:rsidRPr="00FF4AEB">
        <w:rPr>
          <w:b w:val="0"/>
          <w:u w:val="none"/>
        </w:rPr>
        <w:t xml:space="preserve"> ... x (1+imn/100)</w:t>
      </w:r>
      <w:r w:rsidRPr="00FF4AEB">
        <w:rPr>
          <w:u w:val="none"/>
          <w:vertAlign w:val="superscript"/>
        </w:rPr>
        <w:t>dxn/30</w:t>
      </w:r>
      <w:r w:rsidRPr="00FF4AEB">
        <w:rPr>
          <w:b w:val="0"/>
          <w:u w:val="none"/>
        </w:rPr>
        <w:t xml:space="preserve"> - 1,</w:t>
      </w:r>
    </w:p>
    <w:p w:rsidR="00440CA6" w:rsidRPr="00FF4AEB" w:rsidRDefault="00440CA6" w:rsidP="00635FE6">
      <w:pPr>
        <w:pStyle w:val="Item"/>
        <w:numPr>
          <w:ilvl w:val="0"/>
          <w:numId w:val="0"/>
        </w:numPr>
        <w:ind w:left="1134"/>
        <w:rPr>
          <w:b w:val="0"/>
          <w:u w:val="none"/>
        </w:rPr>
      </w:pPr>
    </w:p>
    <w:p w:rsidR="00A925B0" w:rsidRPr="00FF4AEB" w:rsidRDefault="00A925B0" w:rsidP="00635FE6">
      <w:pPr>
        <w:pStyle w:val="Item"/>
        <w:numPr>
          <w:ilvl w:val="0"/>
          <w:numId w:val="0"/>
        </w:numPr>
        <w:ind w:left="1134"/>
        <w:rPr>
          <w:u w:val="none"/>
        </w:rPr>
      </w:pPr>
      <w:r w:rsidRPr="00FF4AEB">
        <w:rPr>
          <w:u w:val="none"/>
        </w:rPr>
        <w:t>onde:</w:t>
      </w:r>
    </w:p>
    <w:p w:rsidR="00A925B0" w:rsidRPr="00FF4AEB" w:rsidRDefault="00A925B0" w:rsidP="00635FE6">
      <w:pPr>
        <w:pStyle w:val="Item"/>
        <w:numPr>
          <w:ilvl w:val="0"/>
          <w:numId w:val="0"/>
        </w:numPr>
        <w:ind w:left="1134"/>
        <w:rPr>
          <w:b w:val="0"/>
          <w:u w:val="none"/>
        </w:rPr>
      </w:pPr>
    </w:p>
    <w:p w:rsidR="00A925B0" w:rsidRPr="00FF4AEB" w:rsidRDefault="00A925B0" w:rsidP="00635FE6">
      <w:pPr>
        <w:pStyle w:val="Item"/>
        <w:numPr>
          <w:ilvl w:val="0"/>
          <w:numId w:val="0"/>
        </w:numPr>
        <w:ind w:left="1134"/>
        <w:rPr>
          <w:b w:val="0"/>
          <w:u w:val="none"/>
        </w:rPr>
      </w:pPr>
      <w:r w:rsidRPr="00FF4AEB">
        <w:rPr>
          <w:u w:val="none"/>
        </w:rPr>
        <w:t>i</w:t>
      </w:r>
      <w:r w:rsidRPr="00FF4AEB">
        <w:rPr>
          <w:b w:val="0"/>
          <w:u w:val="none"/>
        </w:rPr>
        <w:t xml:space="preserve"> = Variação</w:t>
      </w:r>
      <w:r w:rsidR="00D77E0D" w:rsidRPr="00FF4AEB">
        <w:rPr>
          <w:b w:val="0"/>
          <w:u w:val="none"/>
        </w:rPr>
        <w:t xml:space="preserve"> </w:t>
      </w:r>
      <w:r w:rsidRPr="00FF4AEB">
        <w:rPr>
          <w:b w:val="0"/>
          <w:u w:val="none"/>
        </w:rPr>
        <w:t>do Índice de Preço ao Consumidor Amplo-IPCA no mês “m”;</w:t>
      </w:r>
    </w:p>
    <w:p w:rsidR="00A925B0" w:rsidRPr="00FF4AEB" w:rsidRDefault="00A925B0" w:rsidP="00635FE6">
      <w:pPr>
        <w:pStyle w:val="Item"/>
        <w:numPr>
          <w:ilvl w:val="0"/>
          <w:numId w:val="0"/>
        </w:numPr>
        <w:ind w:left="1134"/>
        <w:rPr>
          <w:b w:val="0"/>
          <w:u w:val="none"/>
        </w:rPr>
      </w:pPr>
      <w:r w:rsidRPr="00FF4AEB">
        <w:rPr>
          <w:u w:val="none"/>
        </w:rPr>
        <w:t>d</w:t>
      </w:r>
      <w:r w:rsidRPr="00FF4AEB">
        <w:rPr>
          <w:b w:val="0"/>
          <w:u w:val="none"/>
        </w:rPr>
        <w:t xml:space="preserve"> = Número de dias em atraso no mês “m”;</w:t>
      </w:r>
    </w:p>
    <w:p w:rsidR="000B26CC" w:rsidRPr="00FF4AEB" w:rsidRDefault="00A925B0" w:rsidP="00635FE6">
      <w:pPr>
        <w:pStyle w:val="Item"/>
        <w:numPr>
          <w:ilvl w:val="0"/>
          <w:numId w:val="0"/>
        </w:numPr>
        <w:ind w:left="1134"/>
        <w:rPr>
          <w:b w:val="0"/>
          <w:u w:val="none"/>
        </w:rPr>
      </w:pPr>
      <w:r w:rsidRPr="00FF4AEB">
        <w:rPr>
          <w:u w:val="none"/>
        </w:rPr>
        <w:t>m</w:t>
      </w:r>
      <w:r w:rsidRPr="00FF4AEB">
        <w:rPr>
          <w:b w:val="0"/>
          <w:u w:val="none"/>
        </w:rPr>
        <w:t xml:space="preserve"> = Meses considerados para o cálculo da atualização monetária</w:t>
      </w:r>
      <w:r w:rsidR="009A3675" w:rsidRPr="00FF4AEB">
        <w:rPr>
          <w:b w:val="0"/>
          <w:u w:val="none"/>
        </w:rPr>
        <w:t>.</w:t>
      </w:r>
    </w:p>
    <w:p w:rsidR="00440CA6" w:rsidRPr="00FF4AEB" w:rsidRDefault="00440CA6" w:rsidP="00A925B0">
      <w:pPr>
        <w:pStyle w:val="Item"/>
        <w:numPr>
          <w:ilvl w:val="0"/>
          <w:numId w:val="0"/>
        </w:numPr>
        <w:ind w:left="1843"/>
        <w:rPr>
          <w:b w:val="0"/>
          <w:u w:val="none"/>
        </w:rPr>
      </w:pPr>
    </w:p>
    <w:p w:rsidR="001C1955" w:rsidRPr="00FF4AEB" w:rsidRDefault="001C1955" w:rsidP="00387285">
      <w:pPr>
        <w:pStyle w:val="SubItem"/>
        <w:tabs>
          <w:tab w:val="clear" w:pos="1844"/>
          <w:tab w:val="num" w:pos="851"/>
        </w:tabs>
        <w:spacing w:before="120"/>
        <w:ind w:left="709" w:hanging="709"/>
      </w:pPr>
      <w:r w:rsidRPr="00FF4AEB">
        <w:t>Não sendo conhecido o índice para o período</w:t>
      </w:r>
      <w:r w:rsidR="00BA33F5" w:rsidRPr="00FF4AEB">
        <w:t>,</w:t>
      </w:r>
      <w:r w:rsidRPr="00FF4AEB">
        <w:t xml:space="preserve"> será utilizado no cálculo o último índice conhecido.</w:t>
      </w:r>
    </w:p>
    <w:p w:rsidR="001C1955" w:rsidRPr="00FF4AEB" w:rsidRDefault="001C1955" w:rsidP="00387285">
      <w:pPr>
        <w:pStyle w:val="SubItem"/>
        <w:tabs>
          <w:tab w:val="clear" w:pos="1844"/>
          <w:tab w:val="num" w:pos="851"/>
        </w:tabs>
        <w:spacing w:before="120"/>
        <w:ind w:left="709" w:hanging="709"/>
      </w:pPr>
      <w:r w:rsidRPr="00FF4AEB">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FF4AEB" w:rsidRDefault="001C1955" w:rsidP="00387285">
      <w:pPr>
        <w:pStyle w:val="SubItem"/>
        <w:tabs>
          <w:tab w:val="clear" w:pos="1844"/>
          <w:tab w:val="num" w:pos="851"/>
        </w:tabs>
        <w:spacing w:before="120"/>
        <w:ind w:left="709" w:hanging="709"/>
      </w:pPr>
      <w:r w:rsidRPr="00FF4AEB">
        <w:t>Nos cálculos deverão ser utilizadas 5 (cinco) casas decimais.</w:t>
      </w:r>
    </w:p>
    <w:p w:rsidR="00D62EDF" w:rsidRPr="00FF4AEB" w:rsidRDefault="00D62EDF" w:rsidP="00387285">
      <w:pPr>
        <w:pStyle w:val="SubItem"/>
        <w:tabs>
          <w:tab w:val="clear" w:pos="1844"/>
          <w:tab w:val="num" w:pos="851"/>
        </w:tabs>
        <w:spacing w:before="120"/>
        <w:ind w:left="709" w:hanging="709"/>
      </w:pPr>
      <w:r w:rsidRPr="00FF4AEB">
        <w:t>As variações de complexidade de execução do serviço, que provocarem acréscimos, param mais ou para menos, das previsões apresentadas pela Contratada na sua proposta em relação aos trabalhos de campo realmente executados, não poderão servir de pretexto de modificações dos preços unitários oferecidos.</w:t>
      </w:r>
    </w:p>
    <w:p w:rsidR="00E27A40" w:rsidRDefault="00E27A40">
      <w:pPr>
        <w:rPr>
          <w:rFonts w:ascii="Arial" w:hAnsi="Arial"/>
          <w:b/>
          <w:sz w:val="24"/>
        </w:rPr>
      </w:pPr>
      <w:r>
        <w:br w:type="page"/>
      </w:r>
    </w:p>
    <w:p w:rsidR="0083147F" w:rsidRPr="00057502" w:rsidRDefault="0083147F" w:rsidP="00BF7DB0">
      <w:pPr>
        <w:pStyle w:val="Item"/>
        <w:tabs>
          <w:tab w:val="clear" w:pos="1135"/>
          <w:tab w:val="num" w:pos="426"/>
        </w:tabs>
        <w:spacing w:before="360" w:after="120"/>
        <w:ind w:left="426" w:hanging="426"/>
        <w:rPr>
          <w:u w:val="none"/>
        </w:rPr>
      </w:pPr>
      <w:r w:rsidRPr="00057502">
        <w:rPr>
          <w:u w:val="none"/>
        </w:rPr>
        <w:lastRenderedPageBreak/>
        <w:t>REAJUSTAMENTO DOS PREÇOS</w:t>
      </w:r>
    </w:p>
    <w:p w:rsidR="00B74AB1" w:rsidRPr="006C7B8F" w:rsidRDefault="00B74AB1" w:rsidP="009E247C">
      <w:pPr>
        <w:pStyle w:val="SubItem"/>
        <w:tabs>
          <w:tab w:val="clear" w:pos="1844"/>
          <w:tab w:val="num" w:pos="567"/>
        </w:tabs>
        <w:ind w:left="567"/>
        <w:rPr>
          <w:b/>
        </w:rPr>
      </w:pPr>
      <w:r w:rsidRPr="006C7B8F">
        <w:t>Os preços permanecerão válidos por um período de um ano. Após este prazo serão reajustados, por responsabilidade da CODEVASF, aplicando-se a seguinte fórmula (desde que todos os índices tenham a mesma data base):</w:t>
      </w:r>
    </w:p>
    <w:p w:rsidR="00B74AB1" w:rsidRPr="006C7B8F" w:rsidRDefault="00B74AB1" w:rsidP="00B74AB1">
      <w:pPr>
        <w:pStyle w:val="a0Corpo"/>
      </w:pPr>
    </w:p>
    <w:p w:rsidR="00B74AB1" w:rsidRPr="006C7B8F" w:rsidRDefault="00B74AB1" w:rsidP="00B74AB1">
      <w:pPr>
        <w:pStyle w:val="a0Corpo"/>
      </w:pPr>
      <m:oMathPara>
        <m:oMath>
          <m:r>
            <w:rPr>
              <w:rFonts w:ascii="Cambria Math" w:hAnsi="Cambria Math"/>
            </w:rPr>
            <m:t>R=V</m:t>
          </m:r>
          <m:d>
            <m:dPr>
              <m:begChr m:val="["/>
              <m:endChr m:val="]"/>
              <m:ctrlPr>
                <w:rPr>
                  <w:rFonts w:ascii="Cambria Math" w:hAnsi="Cambria Math"/>
                  <w:i/>
                </w:rPr>
              </m:ctrlPr>
            </m:dPr>
            <m:e>
              <m:r>
                <w:rPr>
                  <w:rFonts w:ascii="Cambria Math" w:hAnsi="Cambria Math"/>
                </w:rPr>
                <m:t>N1</m:t>
              </m:r>
              <m:f>
                <m:fPr>
                  <m:ctrlPr>
                    <w:rPr>
                      <w:rFonts w:ascii="Cambria Math" w:hAnsi="Cambria Math"/>
                      <w:i/>
                    </w:rPr>
                  </m:ctrlPr>
                </m:fPr>
                <m:num>
                  <m:d>
                    <m:dPr>
                      <m:ctrlPr>
                        <w:rPr>
                          <w:rFonts w:ascii="Cambria Math" w:hAnsi="Cambria Math"/>
                          <w:i/>
                        </w:rPr>
                      </m:ctrlPr>
                    </m:dPr>
                    <m:e>
                      <m:r>
                        <w:rPr>
                          <w:rFonts w:ascii="Cambria Math" w:hAnsi="Cambria Math"/>
                        </w:rPr>
                        <m:t>MEi-MEo</m:t>
                      </m:r>
                    </m:e>
                  </m:d>
                </m:num>
                <m:den>
                  <m:r>
                    <w:rPr>
                      <w:rFonts w:ascii="Cambria Math" w:hAnsi="Cambria Math"/>
                    </w:rPr>
                    <m:t>MEo</m:t>
                  </m:r>
                </m:den>
              </m:f>
              <m:r>
                <w:rPr>
                  <w:rFonts w:ascii="Cambria Math" w:hAnsi="Cambria Math"/>
                </w:rPr>
                <m:t>+N2</m:t>
              </m:r>
              <m:f>
                <m:fPr>
                  <m:ctrlPr>
                    <w:rPr>
                      <w:rFonts w:ascii="Cambria Math" w:hAnsi="Cambria Math"/>
                      <w:i/>
                    </w:rPr>
                  </m:ctrlPr>
                </m:fPr>
                <m:num>
                  <m:d>
                    <m:dPr>
                      <m:ctrlPr>
                        <w:rPr>
                          <w:rFonts w:ascii="Cambria Math" w:hAnsi="Cambria Math"/>
                          <w:i/>
                        </w:rPr>
                      </m:ctrlPr>
                    </m:dPr>
                    <m:e>
                      <m:r>
                        <w:rPr>
                          <w:rFonts w:ascii="Cambria Math" w:hAnsi="Cambria Math"/>
                        </w:rPr>
                        <m:t>MOi-MOo</m:t>
                      </m:r>
                    </m:e>
                  </m:d>
                </m:num>
                <m:den>
                  <m:r>
                    <w:rPr>
                      <w:rFonts w:ascii="Cambria Math" w:hAnsi="Cambria Math"/>
                    </w:rPr>
                    <m:t>MOo</m:t>
                  </m:r>
                </m:den>
              </m:f>
            </m:e>
          </m:d>
        </m:oMath>
      </m:oMathPara>
    </w:p>
    <w:p w:rsidR="00B74AB1" w:rsidRPr="006C7B8F" w:rsidRDefault="00B74AB1" w:rsidP="00B74AB1">
      <w:pPr>
        <w:pStyle w:val="a0Corpo"/>
      </w:pPr>
    </w:p>
    <w:p w:rsidR="00B74AB1" w:rsidRPr="00B9132F" w:rsidRDefault="00B74AB1" w:rsidP="00B74AB1">
      <w:pPr>
        <w:pStyle w:val="a0Corpo"/>
        <w:rPr>
          <w:b/>
        </w:rPr>
      </w:pPr>
      <w:r w:rsidRPr="006C7B8F">
        <w:tab/>
      </w:r>
      <w:r w:rsidRPr="00B9132F">
        <w:rPr>
          <w:b/>
        </w:rPr>
        <w:t>Onde:</w:t>
      </w:r>
    </w:p>
    <w:p w:rsidR="00B74AB1" w:rsidRPr="006C7B8F" w:rsidRDefault="00B74AB1" w:rsidP="006A4A4B">
      <w:pPr>
        <w:pStyle w:val="a0Corpo"/>
      </w:pPr>
      <w:r w:rsidRPr="006C7B8F">
        <w:tab/>
      </w:r>
      <w:r w:rsidRPr="006C7B8F">
        <w:rPr>
          <w:b/>
          <w:i/>
        </w:rPr>
        <w:t>R</w:t>
      </w:r>
      <w:r w:rsidRPr="006C7B8F">
        <w:t xml:space="preserve"> - valor do reajustamento</w:t>
      </w:r>
    </w:p>
    <w:p w:rsidR="00B74AB1" w:rsidRPr="006C7B8F" w:rsidRDefault="00B74AB1" w:rsidP="006A4A4B">
      <w:pPr>
        <w:pStyle w:val="a0Corpo"/>
      </w:pPr>
      <w:r w:rsidRPr="006C7B8F">
        <w:tab/>
      </w:r>
      <w:r w:rsidRPr="006C7B8F">
        <w:rPr>
          <w:b/>
          <w:i/>
        </w:rPr>
        <w:t>V</w:t>
      </w:r>
      <w:r w:rsidRPr="006C7B8F">
        <w:t xml:space="preserve"> - valor a ser reajustado</w:t>
      </w:r>
    </w:p>
    <w:p w:rsidR="00B74AB1" w:rsidRPr="006C7B8F" w:rsidRDefault="00B74AB1" w:rsidP="006A4A4B">
      <w:pPr>
        <w:pStyle w:val="a0Corpo"/>
        <w:ind w:left="709"/>
      </w:pPr>
      <w:r w:rsidRPr="006C7B8F">
        <w:rPr>
          <w:b/>
          <w:i/>
        </w:rPr>
        <w:t>N1</w:t>
      </w:r>
      <w:r w:rsidRPr="006C7B8F">
        <w:t xml:space="preserve"> - percentual de ponderação de serviços de Materiais Elétricos frente à totalidade dos serviços a executar. </w:t>
      </w:r>
    </w:p>
    <w:p w:rsidR="00B74AB1" w:rsidRPr="006C7B8F" w:rsidRDefault="00B74AB1" w:rsidP="006A4A4B">
      <w:pPr>
        <w:pStyle w:val="a0Corpo"/>
        <w:ind w:left="709"/>
      </w:pPr>
      <w:r w:rsidRPr="006C7B8F">
        <w:rPr>
          <w:b/>
          <w:i/>
        </w:rPr>
        <w:t>N2</w:t>
      </w:r>
      <w:r w:rsidRPr="006C7B8F">
        <w:t xml:space="preserve"> - percentual de ponderação de serviços de Mão-de-obra especializada frente à totalidade dos serviços a executar.</w:t>
      </w:r>
    </w:p>
    <w:p w:rsidR="00B74AB1" w:rsidRPr="006C7B8F" w:rsidRDefault="00B74AB1" w:rsidP="006A4A4B">
      <w:pPr>
        <w:pStyle w:val="a0Corpo"/>
        <w:ind w:left="709"/>
      </w:pPr>
      <w:r w:rsidRPr="006C7B8F">
        <w:rPr>
          <w:b/>
          <w:i/>
        </w:rPr>
        <w:t>MEi</w:t>
      </w:r>
      <w:r w:rsidRPr="006C7B8F">
        <w:t xml:space="preserve"> – Refere-se ao índice Material Elétrico da FGV – cód. A1006827, correspondente ao mês de aniversário da proposta.</w:t>
      </w:r>
    </w:p>
    <w:p w:rsidR="00B74AB1" w:rsidRPr="006C7B8F" w:rsidRDefault="00B74AB1" w:rsidP="006A4A4B">
      <w:pPr>
        <w:pStyle w:val="a0Corpo"/>
        <w:ind w:left="709"/>
      </w:pPr>
      <w:r w:rsidRPr="006C7B8F">
        <w:rPr>
          <w:b/>
          <w:i/>
        </w:rPr>
        <w:t>MEo</w:t>
      </w:r>
      <w:r w:rsidRPr="006C7B8F">
        <w:t xml:space="preserve"> – Refere-se ao índice Material Elétrico da FGV – cód. A1006827, correspondente à data de apresentação da proposta.</w:t>
      </w:r>
    </w:p>
    <w:p w:rsidR="00B74AB1" w:rsidRPr="006C7B8F" w:rsidRDefault="00B74AB1" w:rsidP="006A4A4B">
      <w:pPr>
        <w:pStyle w:val="a0Corpo"/>
        <w:ind w:left="709"/>
      </w:pPr>
      <w:r w:rsidRPr="006C7B8F">
        <w:rPr>
          <w:b/>
          <w:i/>
        </w:rPr>
        <w:t>MOi</w:t>
      </w:r>
      <w:r w:rsidRPr="006C7B8F">
        <w:t xml:space="preserve"> – Refere-se a coluna 13 da FGV Mão-de-obra Especializada, cód. AO159886, correspondente ao mês de aniversário da proposta.</w:t>
      </w:r>
    </w:p>
    <w:p w:rsidR="00583364" w:rsidRDefault="00B74AB1" w:rsidP="006A4A4B">
      <w:pPr>
        <w:pStyle w:val="SubItem"/>
        <w:numPr>
          <w:ilvl w:val="0"/>
          <w:numId w:val="0"/>
        </w:numPr>
        <w:spacing w:before="0"/>
        <w:ind w:left="709"/>
      </w:pPr>
      <w:r w:rsidRPr="006C7B8F">
        <w:rPr>
          <w:b/>
          <w:i/>
        </w:rPr>
        <w:t>MOo</w:t>
      </w:r>
      <w:r w:rsidRPr="006C7B8F">
        <w:t xml:space="preserve"> – Refere-se a coluna 13 da FGV Mão-de-obra Especializada, cód. AO159886, correspondente à data de apresentação da proposta</w:t>
      </w:r>
      <w:r w:rsidR="00681495" w:rsidRPr="00871E80">
        <w:t>.</w:t>
      </w:r>
      <w:r w:rsidR="00583364" w:rsidRPr="00871E80">
        <w:t xml:space="preserve"> </w:t>
      </w:r>
    </w:p>
    <w:p w:rsidR="005731E3" w:rsidRDefault="0088235F" w:rsidP="00E22405">
      <w:pPr>
        <w:pStyle w:val="SubItem"/>
        <w:tabs>
          <w:tab w:val="clear" w:pos="1844"/>
          <w:tab w:val="num" w:pos="567"/>
        </w:tabs>
        <w:spacing w:before="120" w:after="120"/>
        <w:ind w:left="567"/>
      </w:pPr>
      <w:r w:rsidRPr="00057502">
        <w:t xml:space="preserve">Caso haja mudança de data base nestes índices, deve-se primeiro calcular o valor do índice na data base original utilizando-se a seguinte fórmula: </w:t>
      </w:r>
    </w:p>
    <w:p w:rsidR="0088235F" w:rsidRPr="00440CA6" w:rsidRDefault="0088235F" w:rsidP="0088235F">
      <w:pPr>
        <w:pStyle w:val="Item"/>
        <w:numPr>
          <w:ilvl w:val="0"/>
          <w:numId w:val="0"/>
        </w:numPr>
        <w:ind w:left="1843" w:hanging="1"/>
        <w:rPr>
          <w:rFonts w:cs="Arial"/>
          <w:spacing w:val="-4"/>
          <w:szCs w:val="22"/>
        </w:rPr>
      </w:pPr>
      <w:r w:rsidRPr="00440CA6">
        <w:rPr>
          <w:rFonts w:cs="Arial"/>
          <w:spacing w:val="-4"/>
          <w:szCs w:val="22"/>
        </w:rPr>
        <w:object w:dxaOrig="2020" w:dyaOrig="720">
          <v:shape id="_x0000_i1025" type="#_x0000_t75" style="width:101.15pt;height:36pt" o:ole="" fillcolor="window">
            <v:imagedata r:id="rId23" o:title=""/>
          </v:shape>
          <o:OLEObject Type="Embed" ProgID="Equation.3" ShapeID="_x0000_i1025" DrawAspect="Content" ObjectID="_1446268942" r:id="rId24"/>
        </w:object>
      </w:r>
    </w:p>
    <w:p w:rsidR="0088235F" w:rsidRPr="00440CA6" w:rsidRDefault="0088235F" w:rsidP="0088235F">
      <w:pPr>
        <w:pStyle w:val="Item"/>
        <w:numPr>
          <w:ilvl w:val="0"/>
          <w:numId w:val="0"/>
        </w:numPr>
        <w:ind w:left="1843" w:hanging="1"/>
        <w:rPr>
          <w:rFonts w:cs="Arial"/>
          <w:spacing w:val="-4"/>
          <w:szCs w:val="22"/>
        </w:rPr>
      </w:pPr>
    </w:p>
    <w:p w:rsidR="0088235F" w:rsidRPr="00440CA6" w:rsidRDefault="0088235F" w:rsidP="00CA1AD4">
      <w:pPr>
        <w:ind w:right="473" w:firstLine="142"/>
        <w:rPr>
          <w:rFonts w:ascii="Arial" w:hAnsi="Arial" w:cs="Arial"/>
          <w:b/>
          <w:spacing w:val="-4"/>
          <w:sz w:val="22"/>
          <w:szCs w:val="22"/>
        </w:rPr>
      </w:pPr>
      <w:r w:rsidRPr="00440CA6">
        <w:rPr>
          <w:rFonts w:ascii="Arial" w:hAnsi="Arial" w:cs="Arial"/>
          <w:b/>
          <w:spacing w:val="-4"/>
          <w:sz w:val="22"/>
          <w:szCs w:val="22"/>
        </w:rPr>
        <w:t>Sendo:</w:t>
      </w:r>
    </w:p>
    <w:p w:rsidR="0088235F" w:rsidRPr="00440CA6" w:rsidRDefault="00FA7AD8" w:rsidP="00CA1AD4">
      <w:pPr>
        <w:ind w:right="141" w:firstLine="142"/>
        <w:rPr>
          <w:rFonts w:ascii="Arial" w:hAnsi="Arial" w:cs="Arial"/>
          <w:b/>
          <w:spacing w:val="-4"/>
          <w:sz w:val="22"/>
          <w:szCs w:val="22"/>
        </w:rPr>
      </w:pPr>
      <w:r w:rsidRPr="00FA7AD8">
        <w:rPr>
          <w:rFonts w:ascii="Arial" w:hAnsi="Arial" w:cs="Arial"/>
          <w:b/>
          <w:spacing w:val="-4"/>
          <w:sz w:val="22"/>
          <w:szCs w:val="22"/>
        </w:rPr>
        <w:pict>
          <v:shape id="_x0000_i1026" type="#_x0000_t75" style="width:28.3pt;height:22.3pt" fillcolor="window">
            <v:imagedata r:id="rId25" o:title=""/>
          </v:shape>
        </w:pict>
      </w:r>
      <w:r w:rsidR="0088235F" w:rsidRPr="00440CA6">
        <w:rPr>
          <w:rFonts w:ascii="Arial" w:hAnsi="Arial" w:cs="Arial"/>
          <w:b/>
          <w:spacing w:val="-4"/>
          <w:sz w:val="22"/>
          <w:szCs w:val="22"/>
        </w:rPr>
        <w:t>= Valor desejado. Índice do mês de reajuste com data base original.</w:t>
      </w:r>
    </w:p>
    <w:p w:rsidR="0088235F" w:rsidRPr="00440CA6" w:rsidRDefault="00FA7AD8" w:rsidP="00CA1AD4">
      <w:pPr>
        <w:ind w:right="473" w:firstLine="142"/>
        <w:rPr>
          <w:rFonts w:ascii="Arial" w:hAnsi="Arial" w:cs="Arial"/>
          <w:b/>
          <w:spacing w:val="-4"/>
          <w:sz w:val="22"/>
          <w:szCs w:val="22"/>
        </w:rPr>
      </w:pPr>
      <w:r w:rsidRPr="00FA7AD8">
        <w:rPr>
          <w:rFonts w:ascii="Arial" w:hAnsi="Arial" w:cs="Arial"/>
          <w:b/>
          <w:spacing w:val="-4"/>
          <w:sz w:val="22"/>
          <w:szCs w:val="22"/>
        </w:rPr>
        <w:pict>
          <v:shape id="_x0000_i1027" type="#_x0000_t75" style="width:28.3pt;height:22.3pt" fillcolor="window">
            <v:imagedata r:id="rId26" o:title=""/>
          </v:shape>
        </w:pict>
      </w:r>
      <w:r w:rsidR="0088235F" w:rsidRPr="00440CA6">
        <w:rPr>
          <w:rFonts w:ascii="Arial" w:hAnsi="Arial" w:cs="Arial"/>
          <w:b/>
          <w:spacing w:val="-4"/>
          <w:sz w:val="22"/>
          <w:szCs w:val="22"/>
        </w:rPr>
        <w:t>= Índice do mês de reajuste com a nova data base.</w:t>
      </w:r>
    </w:p>
    <w:p w:rsidR="0088235F" w:rsidRPr="00057502" w:rsidRDefault="00FA7AD8" w:rsidP="00CA1AD4">
      <w:pPr>
        <w:ind w:right="473" w:firstLine="142"/>
        <w:rPr>
          <w:rFonts w:ascii="Arial" w:hAnsi="Arial" w:cs="Arial"/>
          <w:spacing w:val="-4"/>
          <w:sz w:val="22"/>
          <w:szCs w:val="22"/>
        </w:rPr>
      </w:pPr>
      <w:r w:rsidRPr="00FA7AD8">
        <w:rPr>
          <w:rFonts w:ascii="Arial" w:hAnsi="Arial" w:cs="Arial"/>
          <w:b/>
          <w:spacing w:val="-4"/>
          <w:sz w:val="22"/>
          <w:szCs w:val="22"/>
        </w:rPr>
        <w:pict>
          <v:shape id="_x0000_i1028" type="#_x0000_t75" style="width:27.45pt;height:22.3pt" fillcolor="window">
            <v:imagedata r:id="rId27" o:title=""/>
          </v:shape>
        </w:pict>
      </w:r>
      <w:r w:rsidR="0088235F" w:rsidRPr="00440CA6">
        <w:rPr>
          <w:rFonts w:ascii="Arial" w:hAnsi="Arial" w:cs="Arial"/>
          <w:b/>
          <w:spacing w:val="-4"/>
          <w:sz w:val="22"/>
          <w:szCs w:val="22"/>
        </w:rPr>
        <w:t>= Índice do mês em que mudou a tabela, na data base original</w:t>
      </w:r>
      <w:r w:rsidR="0088235F" w:rsidRPr="00057502">
        <w:rPr>
          <w:rFonts w:ascii="Arial" w:hAnsi="Arial" w:cs="Arial"/>
          <w:spacing w:val="-4"/>
          <w:sz w:val="22"/>
          <w:szCs w:val="22"/>
        </w:rPr>
        <w:t>.</w:t>
      </w:r>
    </w:p>
    <w:p w:rsidR="0088235F" w:rsidRPr="00057502" w:rsidRDefault="0088235F" w:rsidP="0088235F">
      <w:pPr>
        <w:pStyle w:val="Item"/>
        <w:numPr>
          <w:ilvl w:val="0"/>
          <w:numId w:val="0"/>
        </w:numPr>
        <w:ind w:left="1135" w:hanging="1"/>
      </w:pPr>
    </w:p>
    <w:p w:rsidR="00046D56" w:rsidRDefault="00871E80" w:rsidP="006F7812">
      <w:pPr>
        <w:pStyle w:val="SubItem"/>
        <w:tabs>
          <w:tab w:val="clear" w:pos="1844"/>
          <w:tab w:val="num" w:pos="567"/>
        </w:tabs>
        <w:spacing w:before="120"/>
        <w:ind w:left="567"/>
      </w:pPr>
      <w:r w:rsidRPr="00102DF0">
        <w:rPr>
          <w:szCs w:val="24"/>
        </w:rPr>
        <w:lastRenderedPageBreak/>
        <w:t>Os valores considerados referente aos fatores N1</w:t>
      </w:r>
      <w:r w:rsidR="006C1FD6">
        <w:rPr>
          <w:szCs w:val="24"/>
        </w:rPr>
        <w:t xml:space="preserve"> e</w:t>
      </w:r>
      <w:r w:rsidRPr="00102DF0">
        <w:rPr>
          <w:szCs w:val="24"/>
        </w:rPr>
        <w:t xml:space="preserve"> N2, serão os a seguir apresentados</w:t>
      </w:r>
      <w:r w:rsidR="0088235F" w:rsidRPr="00057502">
        <w:t>:</w:t>
      </w:r>
    </w:p>
    <w:tbl>
      <w:tblPr>
        <w:tblW w:w="0" w:type="auto"/>
        <w:tblInd w:w="851" w:type="dxa"/>
        <w:tblLook w:val="04A0"/>
      </w:tblPr>
      <w:tblGrid>
        <w:gridCol w:w="222"/>
        <w:gridCol w:w="878"/>
        <w:gridCol w:w="3482"/>
        <w:gridCol w:w="222"/>
        <w:gridCol w:w="222"/>
        <w:gridCol w:w="222"/>
        <w:gridCol w:w="222"/>
        <w:gridCol w:w="222"/>
      </w:tblGrid>
      <w:tr w:rsidR="00046D56" w:rsidRPr="00D04D11" w:rsidTr="00BF54BA">
        <w:tc>
          <w:tcPr>
            <w:tcW w:w="0" w:type="auto"/>
          </w:tcPr>
          <w:p w:rsidR="00046D56" w:rsidRPr="00D04D11" w:rsidRDefault="00046D56" w:rsidP="00BF54BA">
            <w:pPr>
              <w:rPr>
                <w:szCs w:val="24"/>
              </w:rPr>
            </w:pPr>
          </w:p>
        </w:tc>
        <w:tc>
          <w:tcPr>
            <w:tcW w:w="878" w:type="dxa"/>
          </w:tcPr>
          <w:p w:rsidR="00046D56" w:rsidRPr="00D04D11" w:rsidRDefault="00046D56" w:rsidP="00BF54BA">
            <w:pPr>
              <w:rPr>
                <w:szCs w:val="24"/>
              </w:rPr>
            </w:pPr>
          </w:p>
        </w:tc>
        <w:tc>
          <w:tcPr>
            <w:tcW w:w="0" w:type="auto"/>
          </w:tcPr>
          <w:p w:rsidR="00046D56" w:rsidRDefault="00046D56" w:rsidP="00BF54BA">
            <w:pPr>
              <w:rPr>
                <w:szCs w:val="24"/>
              </w:rPr>
            </w:pPr>
          </w:p>
          <w:p w:rsidR="00046D56" w:rsidRPr="00D04D11" w:rsidRDefault="00046D56" w:rsidP="00BF54BA">
            <w:pPr>
              <w:rPr>
                <w:szCs w:val="24"/>
              </w:rPr>
            </w:pPr>
            <w:r>
              <w:rPr>
                <w:szCs w:val="24"/>
              </w:rPr>
              <w:t xml:space="preserve">                                                                                                                                                                                                                                                                                                                          </w:t>
            </w: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r>
      <w:tr w:rsidR="00046D56" w:rsidRPr="00D04D11" w:rsidTr="00D31B75">
        <w:trPr>
          <w:trHeight w:val="1076"/>
        </w:trPr>
        <w:tc>
          <w:tcPr>
            <w:tcW w:w="0" w:type="auto"/>
          </w:tcPr>
          <w:p w:rsidR="00046D56" w:rsidRDefault="00046D56" w:rsidP="00BF54BA">
            <w:pPr>
              <w:rPr>
                <w:szCs w:val="24"/>
              </w:rPr>
            </w:pPr>
          </w:p>
          <w:p w:rsidR="00046D56" w:rsidRDefault="00046D56" w:rsidP="00BF54BA">
            <w:pPr>
              <w:rPr>
                <w:szCs w:val="24"/>
              </w:rPr>
            </w:pPr>
          </w:p>
          <w:p w:rsidR="00046D56" w:rsidRDefault="00046D56" w:rsidP="00BF54BA">
            <w:pPr>
              <w:rPr>
                <w:szCs w:val="24"/>
              </w:rPr>
            </w:pPr>
          </w:p>
          <w:p w:rsidR="00046D56" w:rsidRDefault="00046D56" w:rsidP="00BF54BA">
            <w:pPr>
              <w:rPr>
                <w:szCs w:val="24"/>
              </w:rPr>
            </w:pPr>
          </w:p>
          <w:p w:rsidR="00046D56" w:rsidRDefault="00046D56" w:rsidP="00BF54BA">
            <w:pPr>
              <w:rPr>
                <w:szCs w:val="24"/>
              </w:rPr>
            </w:pPr>
          </w:p>
          <w:p w:rsidR="00046D56" w:rsidRPr="00D04D11" w:rsidRDefault="00046D56" w:rsidP="00BF54BA">
            <w:pPr>
              <w:rPr>
                <w:szCs w:val="24"/>
              </w:rPr>
            </w:pPr>
          </w:p>
        </w:tc>
        <w:tc>
          <w:tcPr>
            <w:tcW w:w="878" w:type="dxa"/>
          </w:tcPr>
          <w:p w:rsidR="00046D56" w:rsidRPr="00D04D11" w:rsidRDefault="00046D56" w:rsidP="00BF54BA">
            <w:pPr>
              <w:rPr>
                <w:szCs w:val="24"/>
              </w:rPr>
            </w:pPr>
            <w:r>
              <w:rPr>
                <w:szCs w:val="24"/>
              </w:rPr>
              <w:t xml:space="preserve">                             </w:t>
            </w:r>
          </w:p>
        </w:tc>
        <w:tc>
          <w:tcPr>
            <w:tcW w:w="0" w:type="auto"/>
          </w:tcPr>
          <w:tbl>
            <w:tblPr>
              <w:tblpPr w:leftFromText="141" w:rightFromText="141" w:vertAnchor="page" w:horzAnchor="page" w:tblpXSpec="center" w:tblpY="1"/>
              <w:tblOverlap w:val="never"/>
              <w:tblW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2"/>
              <w:gridCol w:w="1464"/>
            </w:tblGrid>
            <w:tr w:rsidR="006C1FD6" w:rsidRPr="00525CBA" w:rsidTr="006C1FD6">
              <w:trPr>
                <w:trHeight w:val="412"/>
              </w:trPr>
              <w:tc>
                <w:tcPr>
                  <w:tcW w:w="1792" w:type="dxa"/>
                  <w:vAlign w:val="center"/>
                </w:tcPr>
                <w:p w:rsidR="006C1FD6" w:rsidRPr="006C7B8F" w:rsidRDefault="006C1FD6" w:rsidP="00706B1F">
                  <w:pPr>
                    <w:pStyle w:val="a0Corpo"/>
                    <w:jc w:val="center"/>
                  </w:pPr>
                  <w:r w:rsidRPr="006C7B8F">
                    <w:t>Fator N1</w:t>
                  </w:r>
                </w:p>
              </w:tc>
              <w:tc>
                <w:tcPr>
                  <w:tcW w:w="1464" w:type="dxa"/>
                  <w:vAlign w:val="center"/>
                </w:tcPr>
                <w:p w:rsidR="006C1FD6" w:rsidRPr="006C7B8F" w:rsidRDefault="006C1FD6" w:rsidP="00706B1F">
                  <w:pPr>
                    <w:pStyle w:val="a0Corpo"/>
                    <w:jc w:val="center"/>
                  </w:pPr>
                  <w:r w:rsidRPr="006C7B8F">
                    <w:t>Fator N2</w:t>
                  </w:r>
                </w:p>
              </w:tc>
            </w:tr>
            <w:tr w:rsidR="006C1FD6" w:rsidRPr="00525CBA" w:rsidTr="006C1FD6">
              <w:trPr>
                <w:trHeight w:val="420"/>
              </w:trPr>
              <w:tc>
                <w:tcPr>
                  <w:tcW w:w="1792" w:type="dxa"/>
                  <w:vAlign w:val="center"/>
                </w:tcPr>
                <w:p w:rsidR="006C1FD6" w:rsidRPr="003D79F2" w:rsidRDefault="006C1FD6" w:rsidP="00706B1F">
                  <w:pPr>
                    <w:pStyle w:val="a0Corpo"/>
                    <w:spacing w:line="240" w:lineRule="auto"/>
                    <w:jc w:val="center"/>
                    <w:rPr>
                      <w:highlight w:val="yellow"/>
                    </w:rPr>
                  </w:pPr>
                  <w:r w:rsidRPr="00AA0838">
                    <w:t>90,</w:t>
                  </w:r>
                  <w:r>
                    <w:t>1</w:t>
                  </w:r>
                  <w:r w:rsidRPr="00AA0838">
                    <w:t>%</w:t>
                  </w:r>
                </w:p>
              </w:tc>
              <w:tc>
                <w:tcPr>
                  <w:tcW w:w="1464" w:type="dxa"/>
                  <w:vAlign w:val="center"/>
                </w:tcPr>
                <w:p w:rsidR="006C1FD6" w:rsidRPr="003D79F2" w:rsidRDefault="006C1FD6" w:rsidP="00706B1F">
                  <w:pPr>
                    <w:pStyle w:val="a0Corpo"/>
                    <w:spacing w:line="240" w:lineRule="auto"/>
                    <w:jc w:val="center"/>
                    <w:rPr>
                      <w:highlight w:val="yellow"/>
                    </w:rPr>
                  </w:pPr>
                  <w:r w:rsidRPr="00AA0838">
                    <w:t>9,</w:t>
                  </w:r>
                  <w:r>
                    <w:t>9</w:t>
                  </w:r>
                  <w:bookmarkStart w:id="0" w:name="_GoBack"/>
                  <w:bookmarkEnd w:id="0"/>
                  <w:r w:rsidRPr="00AA0838">
                    <w:t>%</w:t>
                  </w:r>
                </w:p>
              </w:tc>
            </w:tr>
          </w:tbl>
          <w:p w:rsidR="00046D56" w:rsidRPr="00556A2F"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c>
          <w:tcPr>
            <w:tcW w:w="0" w:type="auto"/>
          </w:tcPr>
          <w:p w:rsidR="00046D56" w:rsidRPr="00D04D11" w:rsidRDefault="00046D56" w:rsidP="00BF54BA">
            <w:pPr>
              <w:rPr>
                <w:szCs w:val="24"/>
              </w:rPr>
            </w:pPr>
          </w:p>
        </w:tc>
      </w:tr>
    </w:tbl>
    <w:p w:rsidR="005057BF" w:rsidRPr="005057BF" w:rsidRDefault="005057BF" w:rsidP="005057BF">
      <w:pPr>
        <w:pStyle w:val="Item"/>
        <w:tabs>
          <w:tab w:val="clear" w:pos="1135"/>
          <w:tab w:val="num" w:pos="426"/>
        </w:tabs>
        <w:ind w:hanging="1135"/>
        <w:rPr>
          <w:u w:val="none"/>
        </w:rPr>
      </w:pPr>
      <w:r w:rsidRPr="005057BF">
        <w:rPr>
          <w:u w:val="none"/>
        </w:rPr>
        <w:t>SANÇÕES ADMINISTRATIVAS</w:t>
      </w:r>
    </w:p>
    <w:p w:rsidR="000277FF" w:rsidRPr="000277FF" w:rsidRDefault="000277FF" w:rsidP="000277FF">
      <w:pPr>
        <w:pStyle w:val="Item"/>
        <w:numPr>
          <w:ilvl w:val="0"/>
          <w:numId w:val="0"/>
        </w:numPr>
        <w:spacing w:before="120"/>
        <w:ind w:left="709" w:hanging="709"/>
        <w:rPr>
          <w:b w:val="0"/>
          <w:u w:val="none"/>
        </w:rPr>
      </w:pPr>
      <w:r w:rsidRPr="000277FF">
        <w:rPr>
          <w:b w:val="0"/>
          <w:u w:val="none"/>
        </w:rPr>
        <w:t>16.1.</w:t>
      </w:r>
      <w:r w:rsidRPr="000277FF">
        <w:rPr>
          <w:b w:val="0"/>
          <w:u w:val="none"/>
        </w:rPr>
        <w:tab/>
        <w:t>O atraso injustificado na execução do contrato sujeitará o contratado à multa de mora, na seguinte forma:</w:t>
      </w:r>
    </w:p>
    <w:p w:rsidR="000277FF" w:rsidRPr="000277FF" w:rsidRDefault="000277FF" w:rsidP="000277FF">
      <w:pPr>
        <w:pStyle w:val="Item"/>
        <w:numPr>
          <w:ilvl w:val="0"/>
          <w:numId w:val="0"/>
        </w:numPr>
        <w:spacing w:before="120"/>
        <w:ind w:left="851" w:hanging="851"/>
        <w:rPr>
          <w:b w:val="0"/>
          <w:u w:val="none"/>
        </w:rPr>
      </w:pPr>
      <w:r w:rsidRPr="000277FF">
        <w:rPr>
          <w:b w:val="0"/>
          <w:u w:val="none"/>
        </w:rPr>
        <w:t>16.1.1.</w:t>
      </w:r>
      <w:r w:rsidRPr="000277FF">
        <w:rPr>
          <w:b w:val="0"/>
          <w:u w:val="none"/>
        </w:rPr>
        <w:tab/>
        <w:t>Nos casos de inadimplemento ou inexecução total do contrato, por culpa exclusiva da CONTRATADA, será cobrada multa de 10% (dez por cento) do valor do contrato;</w:t>
      </w:r>
    </w:p>
    <w:p w:rsidR="000277FF" w:rsidRPr="000277FF" w:rsidRDefault="000277FF" w:rsidP="000277FF">
      <w:pPr>
        <w:pStyle w:val="Item"/>
        <w:numPr>
          <w:ilvl w:val="0"/>
          <w:numId w:val="0"/>
        </w:numPr>
        <w:spacing w:before="120"/>
        <w:ind w:left="851" w:hanging="851"/>
        <w:rPr>
          <w:b w:val="0"/>
          <w:u w:val="none"/>
        </w:rPr>
      </w:pPr>
      <w:r w:rsidRPr="000277FF">
        <w:rPr>
          <w:b w:val="0"/>
          <w:u w:val="none"/>
        </w:rPr>
        <w:t>16.1.2.</w:t>
      </w:r>
      <w:r w:rsidRPr="000277FF">
        <w:rPr>
          <w:b w:val="0"/>
          <w:u w:val="none"/>
        </w:rPr>
        <w:tab/>
        <w:t>Nos casos de inexecução parcial dos serviços, será cobrada multa de 2% (dois por cento do valor da parte não executada do contrato;</w:t>
      </w:r>
    </w:p>
    <w:p w:rsidR="000277FF" w:rsidRPr="000277FF" w:rsidRDefault="000277FF" w:rsidP="000277FF">
      <w:pPr>
        <w:pStyle w:val="Item"/>
        <w:numPr>
          <w:ilvl w:val="0"/>
          <w:numId w:val="0"/>
        </w:numPr>
        <w:spacing w:before="120"/>
        <w:ind w:left="851" w:hanging="851"/>
        <w:rPr>
          <w:b w:val="0"/>
          <w:u w:val="none"/>
        </w:rPr>
      </w:pPr>
      <w:r w:rsidRPr="000277FF">
        <w:rPr>
          <w:b w:val="0"/>
          <w:u w:val="none"/>
        </w:rPr>
        <w:t>16.1.3.</w:t>
      </w:r>
      <w:r w:rsidRPr="000277FF">
        <w:rPr>
          <w:b w:val="0"/>
          <w:u w:val="none"/>
        </w:rPr>
        <w:tab/>
        <w:t>Nos casos de mora ou atraso na execução, será cobrada multa 2% (dois por cento) incidentes sobre valor do serviço em atraso.</w:t>
      </w:r>
    </w:p>
    <w:p w:rsidR="000277FF" w:rsidRPr="000277FF" w:rsidRDefault="000277FF" w:rsidP="000277FF">
      <w:pPr>
        <w:pStyle w:val="Item"/>
        <w:numPr>
          <w:ilvl w:val="0"/>
          <w:numId w:val="0"/>
        </w:numPr>
        <w:spacing w:before="120"/>
        <w:ind w:left="851" w:hanging="851"/>
        <w:rPr>
          <w:b w:val="0"/>
          <w:u w:val="none"/>
        </w:rPr>
      </w:pPr>
      <w:r w:rsidRPr="000277FF">
        <w:rPr>
          <w:b w:val="0"/>
          <w:u w:val="none"/>
        </w:rPr>
        <w:t>16.1.4.</w:t>
      </w:r>
      <w:r w:rsidRPr="000277FF">
        <w:rPr>
          <w:b w:val="0"/>
          <w:u w:val="none"/>
        </w:rPr>
        <w:tab/>
        <w:t>O atraso na execução dos serviços, inclusive dos prazos parciais constantes do cronograma físico, constitui inadimplência passível de aplicação de multa, conforme o subitem 16.1.</w:t>
      </w:r>
    </w:p>
    <w:p w:rsidR="000277FF" w:rsidRPr="000277FF" w:rsidRDefault="000277FF" w:rsidP="000277FF">
      <w:pPr>
        <w:pStyle w:val="Item"/>
        <w:numPr>
          <w:ilvl w:val="0"/>
          <w:numId w:val="0"/>
        </w:numPr>
        <w:spacing w:before="120"/>
        <w:ind w:left="709" w:hanging="709"/>
        <w:rPr>
          <w:b w:val="0"/>
          <w:u w:val="none"/>
        </w:rPr>
      </w:pPr>
      <w:r w:rsidRPr="000277FF">
        <w:rPr>
          <w:b w:val="0"/>
          <w:u w:val="none"/>
        </w:rPr>
        <w:t>16.2.</w:t>
      </w:r>
      <w:r w:rsidRPr="000277FF">
        <w:rPr>
          <w:b w:val="0"/>
          <w:u w:val="none"/>
        </w:rPr>
        <w:tab/>
        <w:t>A multa a que alude este item não impede que a CODEVASF rescinda unilateralmente o contrato e aplique as outras sanções previstas na Lei nº 8.666/93.</w:t>
      </w:r>
    </w:p>
    <w:p w:rsidR="000277FF" w:rsidRPr="000277FF" w:rsidRDefault="000277FF" w:rsidP="000277FF">
      <w:pPr>
        <w:pStyle w:val="Item"/>
        <w:numPr>
          <w:ilvl w:val="0"/>
          <w:numId w:val="0"/>
        </w:numPr>
        <w:spacing w:before="120"/>
        <w:ind w:left="709" w:hanging="709"/>
        <w:rPr>
          <w:b w:val="0"/>
          <w:u w:val="none"/>
        </w:rPr>
      </w:pPr>
      <w:r w:rsidRPr="000277FF">
        <w:rPr>
          <w:b w:val="0"/>
          <w:u w:val="none"/>
        </w:rPr>
        <w:t>16.3.</w:t>
      </w:r>
      <w:r w:rsidRPr="000277FF">
        <w:rPr>
          <w:b w:val="0"/>
          <w:u w:val="none"/>
        </w:rPr>
        <w:tab/>
        <w:t xml:space="preserve">A multa, aplicada após regular processo administrativo, será descontada da garantia do respectivo contratado. </w:t>
      </w:r>
    </w:p>
    <w:p w:rsidR="000277FF" w:rsidRPr="000277FF" w:rsidRDefault="000277FF" w:rsidP="000277FF">
      <w:pPr>
        <w:pStyle w:val="Item"/>
        <w:numPr>
          <w:ilvl w:val="0"/>
          <w:numId w:val="0"/>
        </w:numPr>
        <w:spacing w:before="120"/>
        <w:ind w:left="709" w:hanging="709"/>
        <w:rPr>
          <w:b w:val="0"/>
          <w:u w:val="none"/>
        </w:rPr>
      </w:pPr>
      <w:r w:rsidRPr="000277FF">
        <w:rPr>
          <w:b w:val="0"/>
          <w:u w:val="none"/>
        </w:rPr>
        <w:t>16.4.</w:t>
      </w:r>
      <w:r w:rsidRPr="000277FF">
        <w:rPr>
          <w:b w:val="0"/>
          <w:u w:val="none"/>
        </w:rPr>
        <w:tab/>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0277FF" w:rsidRPr="000277FF" w:rsidRDefault="000277FF" w:rsidP="002C0532">
      <w:pPr>
        <w:pStyle w:val="Item"/>
        <w:numPr>
          <w:ilvl w:val="0"/>
          <w:numId w:val="0"/>
        </w:numPr>
        <w:spacing w:before="120"/>
        <w:ind w:left="851" w:hanging="851"/>
        <w:rPr>
          <w:b w:val="0"/>
          <w:u w:val="none"/>
        </w:rPr>
      </w:pPr>
      <w:r w:rsidRPr="000277FF">
        <w:rPr>
          <w:b w:val="0"/>
          <w:u w:val="none"/>
        </w:rPr>
        <w:t>16.4.1.</w:t>
      </w:r>
      <w:r w:rsidRPr="000277FF">
        <w:rPr>
          <w:b w:val="0"/>
          <w:u w:val="none"/>
        </w:rPr>
        <w:tab/>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0277FF" w:rsidRPr="000277FF" w:rsidRDefault="000277FF" w:rsidP="00170358">
      <w:pPr>
        <w:pStyle w:val="Item"/>
        <w:numPr>
          <w:ilvl w:val="0"/>
          <w:numId w:val="0"/>
        </w:numPr>
        <w:spacing w:before="120"/>
        <w:ind w:left="851" w:hanging="851"/>
        <w:rPr>
          <w:b w:val="0"/>
          <w:u w:val="none"/>
        </w:rPr>
      </w:pPr>
      <w:r w:rsidRPr="000277FF">
        <w:rPr>
          <w:b w:val="0"/>
          <w:u w:val="none"/>
        </w:rPr>
        <w:t>16.4.2.</w:t>
      </w:r>
      <w:r w:rsidRPr="000277FF">
        <w:rPr>
          <w:b w:val="0"/>
          <w:u w:val="none"/>
        </w:rPr>
        <w:tab/>
        <w:t>Não havendo qualquer importância a ser recebida pela empresa vencedora, esta será convocada a recolher à Codevasf o valor total da multa, no prazo de 10 (dez) dias, contado a partir da data da comunicação.</w:t>
      </w:r>
    </w:p>
    <w:p w:rsidR="000277FF" w:rsidRPr="000277FF" w:rsidRDefault="000277FF" w:rsidP="00170358">
      <w:pPr>
        <w:pStyle w:val="Item"/>
        <w:numPr>
          <w:ilvl w:val="0"/>
          <w:numId w:val="0"/>
        </w:numPr>
        <w:spacing w:before="120"/>
        <w:ind w:left="851" w:hanging="851"/>
        <w:rPr>
          <w:b w:val="0"/>
          <w:u w:val="none"/>
        </w:rPr>
      </w:pPr>
      <w:r w:rsidRPr="000277FF">
        <w:rPr>
          <w:b w:val="0"/>
          <w:u w:val="none"/>
        </w:rPr>
        <w:t>16.4.3.</w:t>
      </w:r>
      <w:r w:rsidRPr="000277FF">
        <w:rPr>
          <w:b w:val="0"/>
          <w:u w:val="none"/>
        </w:rPr>
        <w:tab/>
        <w:t>A utilização da garantia obriga a contratada a renová-la pelo prazo restante, caso o contrato continue vigente após a aplicação da penalidade.</w:t>
      </w:r>
    </w:p>
    <w:p w:rsidR="000277FF" w:rsidRPr="000277FF" w:rsidRDefault="000277FF" w:rsidP="000277FF">
      <w:pPr>
        <w:pStyle w:val="Item"/>
        <w:numPr>
          <w:ilvl w:val="0"/>
          <w:numId w:val="0"/>
        </w:numPr>
        <w:spacing w:before="120"/>
        <w:ind w:left="709" w:hanging="709"/>
        <w:rPr>
          <w:b w:val="0"/>
          <w:u w:val="none"/>
        </w:rPr>
      </w:pPr>
      <w:r w:rsidRPr="000277FF">
        <w:rPr>
          <w:b w:val="0"/>
          <w:u w:val="none"/>
        </w:rPr>
        <w:t>16.5.</w:t>
      </w:r>
      <w:r w:rsidRPr="000277FF">
        <w:rPr>
          <w:b w:val="0"/>
          <w:u w:val="none"/>
        </w:rPr>
        <w:tab/>
        <w:t xml:space="preserve">A recusa injustificada do licitante vencedor em assinar o contrato, aceitar ou retirar o instrumento equivalente, dentro do prazo estabelecido pela CODEVASF, o atraso </w:t>
      </w:r>
      <w:r w:rsidRPr="000277FF">
        <w:rPr>
          <w:b w:val="0"/>
          <w:u w:val="none"/>
        </w:rPr>
        <w:lastRenderedPageBreak/>
        <w:t>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p>
    <w:p w:rsidR="000277FF" w:rsidRPr="000277FF" w:rsidRDefault="000277FF" w:rsidP="00170358">
      <w:pPr>
        <w:pStyle w:val="Item"/>
        <w:numPr>
          <w:ilvl w:val="0"/>
          <w:numId w:val="0"/>
        </w:numPr>
        <w:spacing w:before="120"/>
        <w:ind w:left="1134" w:hanging="425"/>
        <w:rPr>
          <w:b w:val="0"/>
          <w:u w:val="none"/>
        </w:rPr>
      </w:pPr>
      <w:r w:rsidRPr="000277FF">
        <w:rPr>
          <w:b w:val="0"/>
          <w:u w:val="none"/>
        </w:rPr>
        <w:t>I - advertência;</w:t>
      </w:r>
    </w:p>
    <w:p w:rsidR="000277FF" w:rsidRPr="000277FF" w:rsidRDefault="000277FF" w:rsidP="00170358">
      <w:pPr>
        <w:pStyle w:val="Item"/>
        <w:numPr>
          <w:ilvl w:val="0"/>
          <w:numId w:val="0"/>
        </w:numPr>
        <w:spacing w:before="120"/>
        <w:ind w:left="1134" w:hanging="425"/>
        <w:rPr>
          <w:b w:val="0"/>
          <w:u w:val="none"/>
        </w:rPr>
      </w:pPr>
      <w:r w:rsidRPr="000277FF">
        <w:rPr>
          <w:b w:val="0"/>
          <w:u w:val="none"/>
        </w:rPr>
        <w:t>II - multa, na forma prevista no subitem 16.1;</w:t>
      </w:r>
    </w:p>
    <w:p w:rsidR="000277FF" w:rsidRPr="000277FF" w:rsidRDefault="000277FF" w:rsidP="00170358">
      <w:pPr>
        <w:pStyle w:val="Item"/>
        <w:numPr>
          <w:ilvl w:val="0"/>
          <w:numId w:val="0"/>
        </w:numPr>
        <w:spacing w:before="120"/>
        <w:ind w:left="1134" w:hanging="425"/>
        <w:rPr>
          <w:b w:val="0"/>
          <w:u w:val="none"/>
        </w:rPr>
      </w:pPr>
      <w:r w:rsidRPr="000277FF">
        <w:rPr>
          <w:b w:val="0"/>
          <w:u w:val="none"/>
        </w:rPr>
        <w:t>III- suspensão temporária de participação em licitação e impedimento de contratar com a CODEVASF, por prazo não superior a 2 (dois) anos;</w:t>
      </w:r>
    </w:p>
    <w:p w:rsidR="000277FF" w:rsidRPr="000277FF" w:rsidRDefault="000277FF" w:rsidP="00170358">
      <w:pPr>
        <w:pStyle w:val="Item"/>
        <w:numPr>
          <w:ilvl w:val="0"/>
          <w:numId w:val="0"/>
        </w:numPr>
        <w:spacing w:before="120"/>
        <w:ind w:left="1134" w:hanging="425"/>
        <w:rPr>
          <w:b w:val="0"/>
          <w:u w:val="none"/>
        </w:rPr>
      </w:pPr>
      <w:r w:rsidRPr="000277FF">
        <w:rPr>
          <w:b w:val="0"/>
          <w:u w:val="none"/>
        </w:rPr>
        <w:t>IV-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0277FF" w:rsidRPr="000277FF" w:rsidRDefault="000277FF" w:rsidP="000277FF">
      <w:pPr>
        <w:pStyle w:val="Item"/>
        <w:numPr>
          <w:ilvl w:val="0"/>
          <w:numId w:val="0"/>
        </w:numPr>
        <w:spacing w:before="120"/>
        <w:ind w:left="709" w:hanging="709"/>
        <w:rPr>
          <w:b w:val="0"/>
          <w:u w:val="none"/>
        </w:rPr>
      </w:pPr>
      <w:r w:rsidRPr="000277FF">
        <w:rPr>
          <w:b w:val="0"/>
          <w:u w:val="none"/>
        </w:rPr>
        <w:t>16.6.</w:t>
      </w:r>
      <w:r w:rsidRPr="000277FF">
        <w:rPr>
          <w:b w:val="0"/>
          <w:u w:val="none"/>
        </w:rPr>
        <w:tab/>
        <w:t>As sanções previstas nos incisos I, III e IV do subitem 16.</w:t>
      </w:r>
      <w:r w:rsidR="00CC26D1">
        <w:rPr>
          <w:b w:val="0"/>
          <w:u w:val="none"/>
        </w:rPr>
        <w:t>5</w:t>
      </w:r>
      <w:r w:rsidRPr="000277FF">
        <w:rPr>
          <w:b w:val="0"/>
          <w:u w:val="none"/>
        </w:rPr>
        <w:t xml:space="preserve"> poderão ser aplicadas juntamente com a do inciso II, facultada a defesa prévia do interessado, no respectivo processo, no prazo de 5 (cinco) dias úteis.</w:t>
      </w:r>
    </w:p>
    <w:p w:rsidR="000277FF" w:rsidRPr="000277FF" w:rsidRDefault="000277FF" w:rsidP="000277FF">
      <w:pPr>
        <w:pStyle w:val="Item"/>
        <w:numPr>
          <w:ilvl w:val="0"/>
          <w:numId w:val="0"/>
        </w:numPr>
        <w:spacing w:before="120"/>
        <w:ind w:left="709" w:hanging="709"/>
        <w:rPr>
          <w:b w:val="0"/>
          <w:u w:val="none"/>
        </w:rPr>
      </w:pPr>
      <w:r w:rsidRPr="000277FF">
        <w:rPr>
          <w:b w:val="0"/>
          <w:u w:val="none"/>
        </w:rPr>
        <w:t>16.7.</w:t>
      </w:r>
      <w:r w:rsidRPr="000277FF">
        <w:rPr>
          <w:b w:val="0"/>
          <w:u w:val="none"/>
        </w:rPr>
        <w:tab/>
        <w:t>A sanção estabelecida no inciso IV do subitem 16.</w:t>
      </w:r>
      <w:r w:rsidR="00CC26D1">
        <w:rPr>
          <w:b w:val="0"/>
          <w:u w:val="none"/>
        </w:rPr>
        <w:t>5</w:t>
      </w:r>
      <w:r w:rsidRPr="000277FF">
        <w:rPr>
          <w:b w:val="0"/>
          <w:u w:val="none"/>
        </w:rPr>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0277FF" w:rsidRPr="000277FF" w:rsidRDefault="000277FF" w:rsidP="000277FF">
      <w:pPr>
        <w:pStyle w:val="Item"/>
        <w:numPr>
          <w:ilvl w:val="0"/>
          <w:numId w:val="0"/>
        </w:numPr>
        <w:spacing w:before="120"/>
        <w:ind w:left="709" w:hanging="709"/>
        <w:rPr>
          <w:b w:val="0"/>
          <w:u w:val="none"/>
        </w:rPr>
      </w:pPr>
      <w:r w:rsidRPr="000277FF">
        <w:rPr>
          <w:b w:val="0"/>
          <w:u w:val="none"/>
        </w:rPr>
        <w:t>16.8.</w:t>
      </w:r>
      <w:r w:rsidRPr="000277FF">
        <w:rPr>
          <w:b w:val="0"/>
          <w:u w:val="none"/>
        </w:rPr>
        <w:tab/>
        <w:t>O fiscal instruirá o processo, com a análise dos fatos que ensejaram a indicação da penalidade, que será aplicada pelo Superintendente Regional.</w:t>
      </w:r>
    </w:p>
    <w:p w:rsidR="000277FF" w:rsidRPr="000277FF" w:rsidRDefault="000277FF" w:rsidP="000277FF">
      <w:pPr>
        <w:pStyle w:val="Item"/>
        <w:numPr>
          <w:ilvl w:val="0"/>
          <w:numId w:val="0"/>
        </w:numPr>
        <w:spacing w:before="120"/>
        <w:ind w:left="709" w:hanging="709"/>
        <w:rPr>
          <w:b w:val="0"/>
          <w:u w:val="none"/>
        </w:rPr>
      </w:pPr>
      <w:r w:rsidRPr="000277FF">
        <w:rPr>
          <w:b w:val="0"/>
          <w:u w:val="none"/>
        </w:rPr>
        <w:t>16.9.</w:t>
      </w:r>
      <w:r w:rsidRPr="000277FF">
        <w:rPr>
          <w:b w:val="0"/>
          <w:u w:val="none"/>
        </w:rPr>
        <w:tab/>
        <w:t>A aplicação das sanções previstas no item 16.</w:t>
      </w:r>
      <w:r w:rsidR="00CC26D1">
        <w:rPr>
          <w:b w:val="0"/>
          <w:u w:val="none"/>
        </w:rPr>
        <w:t>5</w:t>
      </w:r>
      <w:r w:rsidRPr="000277FF">
        <w:rPr>
          <w:b w:val="0"/>
          <w:u w:val="none"/>
        </w:rPr>
        <w:t xml:space="preserve"> faculta ao interessado a apresentação de defesa prévia, no respectivo processo, no prazo de 5 (cinco) dias úteis. </w:t>
      </w:r>
    </w:p>
    <w:p w:rsidR="000277FF" w:rsidRPr="000277FF" w:rsidRDefault="000277FF" w:rsidP="000277FF">
      <w:pPr>
        <w:pStyle w:val="Item"/>
        <w:numPr>
          <w:ilvl w:val="0"/>
          <w:numId w:val="0"/>
        </w:numPr>
        <w:spacing w:before="120"/>
        <w:ind w:left="709" w:hanging="709"/>
        <w:rPr>
          <w:b w:val="0"/>
          <w:u w:val="none"/>
        </w:rPr>
      </w:pPr>
      <w:r w:rsidRPr="000277FF">
        <w:rPr>
          <w:b w:val="0"/>
          <w:u w:val="none"/>
        </w:rPr>
        <w:t>16.10.</w:t>
      </w:r>
      <w:r w:rsidRPr="000277FF">
        <w:rPr>
          <w:b w:val="0"/>
          <w:u w:val="none"/>
        </w:rPr>
        <w:tab/>
        <w:t xml:space="preserve">A manifestação da licitante/contratada será apreciada pelo Superintendente Regional, que poderá relevar ou não a penalidade, com base no parecer técnico do fiscal. </w:t>
      </w:r>
    </w:p>
    <w:p w:rsidR="000277FF" w:rsidRPr="000277FF" w:rsidRDefault="000277FF" w:rsidP="000277FF">
      <w:pPr>
        <w:pStyle w:val="Item"/>
        <w:numPr>
          <w:ilvl w:val="0"/>
          <w:numId w:val="0"/>
        </w:numPr>
        <w:spacing w:before="120"/>
        <w:ind w:left="709" w:hanging="709"/>
        <w:rPr>
          <w:b w:val="0"/>
          <w:u w:val="none"/>
        </w:rPr>
      </w:pPr>
      <w:r w:rsidRPr="000277FF">
        <w:rPr>
          <w:b w:val="0"/>
          <w:u w:val="none"/>
        </w:rPr>
        <w:t>16.11.</w:t>
      </w:r>
      <w:r w:rsidRPr="000277FF">
        <w:rPr>
          <w:b w:val="0"/>
          <w:u w:val="none"/>
        </w:rPr>
        <w:tab/>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0277FF" w:rsidRPr="000277FF" w:rsidRDefault="000277FF" w:rsidP="000277FF">
      <w:pPr>
        <w:pStyle w:val="Item"/>
        <w:numPr>
          <w:ilvl w:val="0"/>
          <w:numId w:val="0"/>
        </w:numPr>
        <w:spacing w:before="120"/>
        <w:ind w:left="709" w:hanging="709"/>
        <w:rPr>
          <w:b w:val="0"/>
          <w:u w:val="none"/>
        </w:rPr>
      </w:pPr>
      <w:r w:rsidRPr="000277FF">
        <w:rPr>
          <w:b w:val="0"/>
          <w:u w:val="none"/>
        </w:rPr>
        <w:t>16.12.</w:t>
      </w:r>
      <w:r w:rsidRPr="000277FF">
        <w:rPr>
          <w:b w:val="0"/>
          <w:u w:val="none"/>
        </w:rPr>
        <w:tab/>
        <w:t>Nenhum prazo de recurso ou pedido de reconsideração se inicia ou corre sem que os autos do processo estejam com vista franqueada ao interessado.</w:t>
      </w:r>
    </w:p>
    <w:p w:rsidR="000277FF" w:rsidRPr="000277FF" w:rsidRDefault="000277FF" w:rsidP="000277FF">
      <w:pPr>
        <w:pStyle w:val="Item"/>
        <w:numPr>
          <w:ilvl w:val="0"/>
          <w:numId w:val="0"/>
        </w:numPr>
        <w:spacing w:before="120"/>
        <w:ind w:left="709" w:hanging="709"/>
        <w:rPr>
          <w:b w:val="0"/>
          <w:u w:val="none"/>
        </w:rPr>
      </w:pPr>
      <w:r w:rsidRPr="000277FF">
        <w:rPr>
          <w:b w:val="0"/>
          <w:u w:val="none"/>
        </w:rPr>
        <w:t>16.13.</w:t>
      </w:r>
      <w:r w:rsidRPr="000277FF">
        <w:rPr>
          <w:b w:val="0"/>
          <w:u w:val="none"/>
        </w:rPr>
        <w:tab/>
        <w:t>Da decisão da Diretoria Executiva da CODEVASF não caberá recurso.</w:t>
      </w:r>
    </w:p>
    <w:p w:rsidR="000277FF" w:rsidRDefault="000277FF" w:rsidP="000277FF">
      <w:pPr>
        <w:pStyle w:val="Item"/>
        <w:numPr>
          <w:ilvl w:val="0"/>
          <w:numId w:val="0"/>
        </w:numPr>
        <w:spacing w:before="120"/>
        <w:ind w:left="709" w:hanging="709"/>
        <w:rPr>
          <w:b w:val="0"/>
          <w:u w:val="none"/>
        </w:rPr>
      </w:pPr>
      <w:r w:rsidRPr="000277FF">
        <w:rPr>
          <w:b w:val="0"/>
          <w:u w:val="none"/>
        </w:rPr>
        <w:t>16.14.</w:t>
      </w:r>
      <w:r w:rsidRPr="000277FF">
        <w:rPr>
          <w:b w:val="0"/>
          <w:u w:val="none"/>
        </w:rPr>
        <w:tab/>
        <w:t xml:space="preserve">Em caso de relevamento da multa, a CODEVASF se reserva o direito de cobrar perdas e danos porventura cabíveis em razão do inadimplemento de outras </w:t>
      </w:r>
      <w:r w:rsidRPr="000277FF">
        <w:rPr>
          <w:b w:val="0"/>
          <w:u w:val="none"/>
        </w:rPr>
        <w:lastRenderedPageBreak/>
        <w:t>obrigações, não constituindo tal ato novação contratual nem desistência dos direitos que lhe forem assegurados</w:t>
      </w:r>
      <w:r w:rsidRPr="00A005DC">
        <w:rPr>
          <w:b w:val="0"/>
          <w:u w:val="none"/>
        </w:rPr>
        <w:t>.</w:t>
      </w:r>
    </w:p>
    <w:p w:rsidR="00B1758E" w:rsidRDefault="00B1758E" w:rsidP="000277FF">
      <w:pPr>
        <w:pStyle w:val="Item"/>
        <w:numPr>
          <w:ilvl w:val="0"/>
          <w:numId w:val="0"/>
        </w:numPr>
        <w:spacing w:before="120"/>
        <w:ind w:left="709" w:hanging="709"/>
        <w:rPr>
          <w:b w:val="0"/>
          <w:u w:val="none"/>
        </w:rPr>
      </w:pPr>
    </w:p>
    <w:p w:rsidR="00F567BC" w:rsidRPr="00F567BC" w:rsidRDefault="00F567BC" w:rsidP="00F567BC">
      <w:pPr>
        <w:pStyle w:val="Item"/>
        <w:tabs>
          <w:tab w:val="clear" w:pos="1135"/>
          <w:tab w:val="num" w:pos="426"/>
        </w:tabs>
        <w:spacing w:before="360" w:after="120"/>
        <w:ind w:left="709" w:hanging="709"/>
        <w:rPr>
          <w:u w:val="none"/>
        </w:rPr>
      </w:pPr>
      <w:r w:rsidRPr="00F567BC">
        <w:rPr>
          <w:u w:val="none"/>
        </w:rPr>
        <w:t>RECEBIMENTO DO OBJETO</w:t>
      </w:r>
    </w:p>
    <w:p w:rsidR="00F567BC" w:rsidRPr="00F567BC" w:rsidRDefault="00F567BC" w:rsidP="00F567BC">
      <w:pPr>
        <w:pStyle w:val="Item"/>
        <w:numPr>
          <w:ilvl w:val="0"/>
          <w:numId w:val="0"/>
        </w:numPr>
        <w:spacing w:before="120" w:after="120"/>
        <w:ind w:left="709" w:hanging="709"/>
        <w:rPr>
          <w:b w:val="0"/>
          <w:u w:val="none"/>
        </w:rPr>
      </w:pPr>
      <w:r w:rsidRPr="00F567BC">
        <w:rPr>
          <w:b w:val="0"/>
          <w:u w:val="none"/>
        </w:rPr>
        <w:t>17.1.</w:t>
      </w:r>
      <w:r w:rsidRPr="00F567BC">
        <w:rPr>
          <w:u w:val="none"/>
        </w:rPr>
        <w:tab/>
      </w:r>
      <w:r w:rsidRPr="00F567BC">
        <w:rPr>
          <w:b w:val="0"/>
          <w:u w:val="none"/>
        </w:rPr>
        <w:t>O encerramento dos serviços se dará após a conclusão dos mesmos e aprovação por parte da Fiscalização. O Contratado entende e aceita que o pleno cumprimento desse item é condicionante para:</w:t>
      </w:r>
    </w:p>
    <w:p w:rsidR="00F567BC" w:rsidRPr="00F567BC" w:rsidRDefault="00F567BC" w:rsidP="00F567BC">
      <w:pPr>
        <w:pStyle w:val="Item"/>
        <w:numPr>
          <w:ilvl w:val="0"/>
          <w:numId w:val="0"/>
        </w:numPr>
        <w:spacing w:before="120" w:after="120"/>
        <w:ind w:left="993" w:hanging="425"/>
        <w:rPr>
          <w:b w:val="0"/>
          <w:u w:val="none"/>
        </w:rPr>
      </w:pPr>
      <w:r w:rsidRPr="00F567BC">
        <w:rPr>
          <w:b w:val="0"/>
          <w:u w:val="none"/>
        </w:rPr>
        <w:t>a)</w:t>
      </w:r>
      <w:r w:rsidRPr="00F567BC">
        <w:rPr>
          <w:b w:val="0"/>
          <w:u w:val="none"/>
        </w:rPr>
        <w:tab/>
        <w:t xml:space="preserve">A emissão pela CODEVASF/3ªSR, do Termo de Encerramento Físico (T.E.F.); </w:t>
      </w:r>
    </w:p>
    <w:p w:rsidR="00F567BC" w:rsidRPr="00F567BC" w:rsidRDefault="00F567BC" w:rsidP="00F567BC">
      <w:pPr>
        <w:pStyle w:val="Item"/>
        <w:numPr>
          <w:ilvl w:val="0"/>
          <w:numId w:val="0"/>
        </w:numPr>
        <w:tabs>
          <w:tab w:val="left" w:pos="993"/>
        </w:tabs>
        <w:spacing w:before="120" w:after="120"/>
        <w:ind w:left="993" w:hanging="284"/>
        <w:rPr>
          <w:b w:val="0"/>
          <w:u w:val="none"/>
        </w:rPr>
      </w:pPr>
      <w:r w:rsidRPr="00F567BC">
        <w:rPr>
          <w:b w:val="0"/>
          <w:u w:val="none"/>
        </w:rPr>
        <w:t>b)</w:t>
      </w:r>
      <w:r w:rsidRPr="00F567BC">
        <w:rPr>
          <w:b w:val="0"/>
          <w:u w:val="none"/>
        </w:rPr>
        <w:tab/>
        <w:t>A liberação da Caução Contratual</w:t>
      </w:r>
    </w:p>
    <w:p w:rsidR="00D77785" w:rsidRPr="00BE61B6" w:rsidRDefault="007C353C" w:rsidP="00EF4F84">
      <w:pPr>
        <w:pStyle w:val="Item"/>
        <w:tabs>
          <w:tab w:val="clear" w:pos="1135"/>
          <w:tab w:val="num" w:pos="426"/>
        </w:tabs>
        <w:spacing w:before="360" w:after="120"/>
        <w:ind w:left="709" w:hanging="709"/>
        <w:rPr>
          <w:u w:val="none"/>
        </w:rPr>
      </w:pPr>
      <w:r w:rsidRPr="00BE61B6">
        <w:rPr>
          <w:u w:val="none"/>
        </w:rPr>
        <w:t>RECURSOS ORÇAMENTÁRIOS</w:t>
      </w:r>
    </w:p>
    <w:p w:rsidR="006226E3" w:rsidRPr="00BE61B6" w:rsidRDefault="00204DA6" w:rsidP="00EF4F84">
      <w:pPr>
        <w:pStyle w:val="SubItem"/>
        <w:tabs>
          <w:tab w:val="clear" w:pos="1844"/>
          <w:tab w:val="num" w:pos="1843"/>
          <w:tab w:val="left" w:pos="1985"/>
        </w:tabs>
        <w:spacing w:before="120"/>
        <w:ind w:left="567"/>
      </w:pPr>
      <w:r w:rsidRPr="00BE61B6">
        <w:t xml:space="preserve">Os serviços, objetos deste </w:t>
      </w:r>
      <w:r w:rsidR="00635EC4" w:rsidRPr="00BE61B6">
        <w:t>Edital</w:t>
      </w:r>
      <w:r w:rsidRPr="00BE61B6">
        <w:t xml:space="preserve">, serão contratados pelo preço global máximo, em agosto de 2013, de </w:t>
      </w:r>
      <w:r w:rsidRPr="00BE61B6">
        <w:rPr>
          <w:b/>
        </w:rPr>
        <w:t>R$ 6.033.310,47 (seis milhões, trinta e três mil, trezentos e dez reais e quarenta e sete centavos)</w:t>
      </w:r>
      <w:r w:rsidRPr="00BE61B6">
        <w:t>, com BDI, taxas, fretes e emolumentos inclusos.</w:t>
      </w:r>
    </w:p>
    <w:p w:rsidR="006226E3" w:rsidRPr="00BE61B6" w:rsidRDefault="00494A6D" w:rsidP="00494A6D">
      <w:pPr>
        <w:pStyle w:val="SubItem"/>
        <w:tabs>
          <w:tab w:val="num" w:pos="567"/>
        </w:tabs>
        <w:spacing w:before="120"/>
        <w:ind w:left="567"/>
        <w:rPr>
          <w:szCs w:val="24"/>
        </w:rPr>
      </w:pPr>
      <w:r w:rsidRPr="00BE61B6">
        <w:rPr>
          <w:szCs w:val="24"/>
        </w:rPr>
        <w:t>As despesas decorrentes desta licitação correrão à conta dos recursos orçamentários: Programa de Trabalho nº 20.607.2013.5354.0026 - Transferência da Gestão do Perímetro de Irrigação Nilo Coelho com 18.857 Ha no Estado de Pernambuco, PTRES 063763, fonte 100</w:t>
      </w:r>
      <w:r w:rsidR="00527BAB" w:rsidRPr="00BE61B6">
        <w:rPr>
          <w:rStyle w:val="tabularlist-titltext"/>
        </w:rPr>
        <w:t>.</w:t>
      </w:r>
    </w:p>
    <w:p w:rsidR="000E6854" w:rsidRPr="00EF4F84" w:rsidRDefault="000E6854" w:rsidP="000E6854">
      <w:pPr>
        <w:pStyle w:val="Item"/>
        <w:numPr>
          <w:ilvl w:val="0"/>
          <w:numId w:val="0"/>
        </w:numPr>
        <w:ind w:left="1135" w:hanging="425"/>
      </w:pPr>
    </w:p>
    <w:p w:rsidR="0048496F" w:rsidRDefault="0048496F" w:rsidP="00BB2D9E">
      <w:pPr>
        <w:pStyle w:val="Item"/>
        <w:tabs>
          <w:tab w:val="clear" w:pos="1135"/>
        </w:tabs>
        <w:ind w:left="426" w:hanging="426"/>
        <w:rPr>
          <w:u w:val="none"/>
        </w:rPr>
      </w:pPr>
      <w:r w:rsidRPr="00B96432">
        <w:rPr>
          <w:u w:val="none"/>
        </w:rPr>
        <w:t>OBRIGAÇÕES DA CONTRATADA</w:t>
      </w:r>
    </w:p>
    <w:p w:rsidR="003B3770" w:rsidRDefault="003B3770" w:rsidP="00094DD1">
      <w:pPr>
        <w:pStyle w:val="SubItem"/>
        <w:tabs>
          <w:tab w:val="clear" w:pos="1844"/>
          <w:tab w:val="num" w:pos="567"/>
        </w:tabs>
        <w:spacing w:before="120"/>
        <w:ind w:left="567"/>
      </w:pPr>
      <w:r>
        <w:t>A Contratada é responsável, desde o início dos Serviços até o encerramento do contrato, pelo pagamento integral das despesas administrativas dos escritórios, como, por exemplo, e sem se limitar a elas, referentes a telefone, taxas, impostos e quaisquer outros tributos que venham a ser cobrados.</w:t>
      </w:r>
    </w:p>
    <w:p w:rsidR="003B3770" w:rsidRDefault="003B3770" w:rsidP="00094DD1">
      <w:pPr>
        <w:pStyle w:val="SubItem"/>
        <w:tabs>
          <w:tab w:val="clear" w:pos="1844"/>
          <w:tab w:val="num" w:pos="567"/>
        </w:tabs>
        <w:spacing w:before="120"/>
        <w:ind w:left="567"/>
      </w:pPr>
      <w:r>
        <w:t>Responsabiliza-se a Contratada por quaisquer ônus decorrentes de danos a que vier causar a Codevasf e a terceiros, em decorrência da execução das obras/serviços objeto desta licitação.</w:t>
      </w:r>
    </w:p>
    <w:p w:rsidR="003B3770" w:rsidRDefault="003B3770" w:rsidP="00094DD1">
      <w:pPr>
        <w:pStyle w:val="SubItem"/>
        <w:tabs>
          <w:tab w:val="clear" w:pos="1844"/>
          <w:tab w:val="num" w:pos="567"/>
        </w:tabs>
        <w:spacing w:before="120"/>
        <w:ind w:left="567"/>
      </w:pPr>
      <w:r>
        <w:t>A Contratada será responsável por todos os ônus e obrigações concernentes à legislação tributária, trabalhista, securitária e previdenciária, os quais correrão por sua conta exclusiva.</w:t>
      </w:r>
    </w:p>
    <w:p w:rsidR="003B3770" w:rsidRDefault="003B3770" w:rsidP="00094DD1">
      <w:pPr>
        <w:pStyle w:val="SubItem"/>
        <w:tabs>
          <w:tab w:val="clear" w:pos="1844"/>
          <w:tab w:val="num" w:pos="567"/>
        </w:tabs>
        <w:spacing w:before="120"/>
        <w:ind w:left="567"/>
      </w:pPr>
      <w:r>
        <w:t>A Contratada será responsável pelo pagamento de todos os tributos ou encargos legais devidos em decorrência do contrato.</w:t>
      </w:r>
    </w:p>
    <w:p w:rsidR="003B3770" w:rsidRDefault="003B3770" w:rsidP="00094DD1">
      <w:pPr>
        <w:pStyle w:val="SubItem"/>
        <w:tabs>
          <w:tab w:val="clear" w:pos="1844"/>
          <w:tab w:val="num" w:pos="567"/>
        </w:tabs>
        <w:spacing w:before="120"/>
        <w:ind w:left="567"/>
      </w:pPr>
      <w:r>
        <w:t>A Contratada deverá apresentar à Codevasf antes do início dos trabalhos, os seguintes documentos:</w:t>
      </w:r>
    </w:p>
    <w:p w:rsidR="003B3770" w:rsidRDefault="003B3770" w:rsidP="00094DD1">
      <w:pPr>
        <w:pStyle w:val="SubItem"/>
        <w:numPr>
          <w:ilvl w:val="0"/>
          <w:numId w:val="0"/>
        </w:numPr>
        <w:spacing w:before="120"/>
        <w:ind w:left="851" w:hanging="284"/>
      </w:pPr>
      <w:r>
        <w:t>a)</w:t>
      </w:r>
      <w:r>
        <w:tab/>
        <w:t xml:space="preserve"> Anotações de Responsabilidade Técnica – ART´s referentes ao objeto do contrato e especialidades pertinentes, nos termos da Lei nº 6.496/77.</w:t>
      </w:r>
    </w:p>
    <w:p w:rsidR="003B3770" w:rsidRDefault="003B3770" w:rsidP="00094DD1">
      <w:pPr>
        <w:pStyle w:val="SubItem"/>
        <w:tabs>
          <w:tab w:val="clear" w:pos="1844"/>
          <w:tab w:val="num" w:pos="567"/>
        </w:tabs>
        <w:spacing w:before="120"/>
        <w:ind w:left="567"/>
      </w:pPr>
      <w:r>
        <w:t>Apresentar-se sempre que solicitada, através do seu Responsável Técnico e Coordenador dos trabalhos, nos escritórios da Contratante onde se desenvolvem os trabalhos (3ª SR-Petrolina/PE), ou excepcionalmente na sua Sede, em Brasília – DF.</w:t>
      </w:r>
    </w:p>
    <w:p w:rsidR="003B3770" w:rsidRDefault="003B3770" w:rsidP="00094DD1">
      <w:pPr>
        <w:pStyle w:val="SubItem"/>
        <w:tabs>
          <w:tab w:val="clear" w:pos="1844"/>
          <w:tab w:val="num" w:pos="567"/>
        </w:tabs>
        <w:spacing w:before="120"/>
        <w:ind w:left="567"/>
      </w:pPr>
      <w:r>
        <w:lastRenderedPageBreak/>
        <w:t>Assumir a inteira responsabilidade pelo transporte interno e externo do pessoal e dos insumos até, e no local dos serviços.</w:t>
      </w:r>
    </w:p>
    <w:p w:rsidR="003B3770" w:rsidRDefault="003B3770" w:rsidP="00094DD1">
      <w:pPr>
        <w:pStyle w:val="SubItem"/>
        <w:tabs>
          <w:tab w:val="clear" w:pos="1844"/>
          <w:tab w:val="num" w:pos="567"/>
        </w:tabs>
        <w:spacing w:before="120"/>
        <w:ind w:left="567"/>
      </w:pPr>
      <w:r>
        <w:t>Responsabilizar-se pelo fornecimento de toda a mão de obra, inclusive o dimensionamento do quadro de pessoal que será responsável pelos serviços e fornecimentos, atendidas as qualificações mínimas exigidas pela Codevasf, conforme as Especificações Técnicas deste Edital, sem qualquer vinculação empregatícia com a Codevasf, bem como prover todo o material necessário à execução dos serviços objeto do contrato.</w:t>
      </w:r>
    </w:p>
    <w:p w:rsidR="003B3770" w:rsidRDefault="003B3770" w:rsidP="00094DD1">
      <w:pPr>
        <w:pStyle w:val="SubItem"/>
        <w:tabs>
          <w:tab w:val="clear" w:pos="1844"/>
          <w:tab w:val="num" w:pos="567"/>
        </w:tabs>
        <w:spacing w:before="120"/>
        <w:ind w:left="567"/>
      </w:pPr>
      <w:r>
        <w:t>A contratada deverá indicar formalmente e manter um Preposto, aceito pela Codevasf, no local do serviço, para representá-la na execução do objeto contratado (art. 68 da Lei 8.666/93), gerindo em seu nome e por sua conta todos os atos administrativos necessários à prestação dos serviços.</w:t>
      </w:r>
    </w:p>
    <w:p w:rsidR="003B3770" w:rsidRDefault="003B3770" w:rsidP="00094DD1">
      <w:pPr>
        <w:pStyle w:val="SubItem"/>
        <w:tabs>
          <w:tab w:val="clear" w:pos="1844"/>
          <w:tab w:val="num" w:pos="709"/>
        </w:tabs>
        <w:spacing w:before="120"/>
        <w:ind w:left="709" w:hanging="851"/>
      </w:pPr>
      <w:r>
        <w:t>A contratada deverá utilizar pessoal experiente, bem como equipamentos, ferramentas e instrumentos adequados para a boa prestação dos serviços, devendo excluir eventual empregado que não atenda as condições de capacitação, habilitação ou cujo comportamento não seja condizente com o ambiente de trabalho, sempre que a Codevasf assim o solicitar.</w:t>
      </w:r>
    </w:p>
    <w:p w:rsidR="003B3770" w:rsidRDefault="003B3770" w:rsidP="00094DD1">
      <w:pPr>
        <w:pStyle w:val="SubItem"/>
        <w:tabs>
          <w:tab w:val="clear" w:pos="1844"/>
          <w:tab w:val="num" w:pos="709"/>
        </w:tabs>
        <w:spacing w:before="120"/>
        <w:ind w:left="709" w:hanging="851"/>
      </w:pPr>
      <w:r>
        <w:t>Promover a substituição dos profissionais de nível médio e superior,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3B3770" w:rsidRDefault="003B3770" w:rsidP="00094DD1">
      <w:pPr>
        <w:pStyle w:val="SubItem"/>
        <w:tabs>
          <w:tab w:val="clear" w:pos="1844"/>
          <w:tab w:val="num" w:pos="709"/>
        </w:tabs>
        <w:spacing w:before="120"/>
        <w:ind w:left="709" w:hanging="851"/>
      </w:pPr>
      <w:r>
        <w:t xml:space="preserve">Durante a execução dos serviços, caberá à empresa contratada as seguintes medidas: </w:t>
      </w:r>
    </w:p>
    <w:p w:rsidR="003B3770" w:rsidRDefault="003B3770" w:rsidP="000E73B6">
      <w:pPr>
        <w:pStyle w:val="SubItem"/>
        <w:numPr>
          <w:ilvl w:val="0"/>
          <w:numId w:val="25"/>
        </w:numPr>
        <w:spacing w:before="120"/>
      </w:pPr>
      <w:r>
        <w:t xml:space="preserve">Manter um Diário de Ocorrências no qual serão feitas anotações diárias referentes ao andamento dos serviços, parâmetros operacionais, eventuais ocorrências com os equipamentos e sistemas, mão de obra, meios de transporte,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 </w:t>
      </w:r>
    </w:p>
    <w:p w:rsidR="000E73B6" w:rsidRDefault="000E73B6" w:rsidP="000E73B6">
      <w:pPr>
        <w:pStyle w:val="SubItem"/>
        <w:numPr>
          <w:ilvl w:val="0"/>
          <w:numId w:val="25"/>
        </w:numPr>
        <w:spacing w:before="120"/>
      </w:pPr>
      <w:r>
        <w:t>Obedecer às normas de higiene e prevenção de acidentes, a fim de garantir a salubridade e a segurança nas instalações físicas (escritórios, oficinas e instalações operacionais);</w:t>
      </w:r>
    </w:p>
    <w:p w:rsidR="003B3770" w:rsidRDefault="003B3770" w:rsidP="00094DD1">
      <w:pPr>
        <w:pStyle w:val="SubItem"/>
        <w:numPr>
          <w:ilvl w:val="0"/>
          <w:numId w:val="0"/>
        </w:numPr>
        <w:spacing w:before="120"/>
        <w:ind w:left="993" w:hanging="284"/>
      </w:pPr>
      <w:r>
        <w:t>c)</w:t>
      </w:r>
      <w:r>
        <w:tab/>
      </w:r>
      <w:r w:rsidR="000E73B6">
        <w:t>Responder financeiramente, sem prejuízo de medidas outras que possam ser adotadas por quaisquer danos causados à União, Estado, Município ou terceiros, em razão da prestação dos serviços; e</w:t>
      </w:r>
    </w:p>
    <w:p w:rsidR="003B3770" w:rsidRDefault="003B3770" w:rsidP="00094DD1">
      <w:pPr>
        <w:pStyle w:val="SubItem"/>
        <w:numPr>
          <w:ilvl w:val="0"/>
          <w:numId w:val="0"/>
        </w:numPr>
        <w:spacing w:before="120"/>
        <w:ind w:left="993" w:hanging="284"/>
      </w:pPr>
      <w:r>
        <w:t>d)</w:t>
      </w:r>
      <w:r>
        <w:tab/>
      </w:r>
      <w:r w:rsidR="000E73B6">
        <w:t>Fazer com que os integrantes da equipe de mão de obra operacional exerçam as suas atividades, devidamente uniformizados, em padrão único (farda) e fazendo uso dos equipamentos de segurança requeridos para as atividades desenvolvidas, em observância à legislação pertinente</w:t>
      </w:r>
    </w:p>
    <w:p w:rsidR="003B3770" w:rsidRDefault="003B3770" w:rsidP="00094DD1">
      <w:pPr>
        <w:pStyle w:val="SubItem"/>
        <w:numPr>
          <w:ilvl w:val="0"/>
          <w:numId w:val="0"/>
        </w:numPr>
        <w:spacing w:before="120"/>
        <w:ind w:left="993" w:hanging="284"/>
      </w:pPr>
      <w:r>
        <w:t>e)</w:t>
      </w:r>
      <w:r>
        <w:tab/>
        <w:t>Na execução dos serviços objeto da presente licitação a contratada deverá atender às seguintes normas e práticas complementares:</w:t>
      </w:r>
    </w:p>
    <w:p w:rsidR="003B3770" w:rsidRDefault="000E73B6" w:rsidP="00094DD1">
      <w:pPr>
        <w:pStyle w:val="SubItem"/>
        <w:numPr>
          <w:ilvl w:val="0"/>
          <w:numId w:val="0"/>
        </w:numPr>
        <w:spacing w:before="120"/>
        <w:ind w:left="1276" w:hanging="283"/>
      </w:pPr>
      <w:r>
        <w:lastRenderedPageBreak/>
        <w:t>e</w:t>
      </w:r>
      <w:r w:rsidR="003B3770">
        <w:t>1.</w:t>
      </w:r>
      <w:r w:rsidR="003B3770">
        <w:tab/>
        <w:t>Projetos, Normas Complementares e demais Especificações Técnicas;</w:t>
      </w:r>
    </w:p>
    <w:p w:rsidR="003B3770" w:rsidRDefault="000E73B6" w:rsidP="00094DD1">
      <w:pPr>
        <w:pStyle w:val="SubItem"/>
        <w:numPr>
          <w:ilvl w:val="0"/>
          <w:numId w:val="0"/>
        </w:numPr>
        <w:spacing w:before="120"/>
        <w:ind w:left="1276" w:hanging="283"/>
      </w:pPr>
      <w:r>
        <w:t>e</w:t>
      </w:r>
      <w:r w:rsidR="003B3770">
        <w:t>2.</w:t>
      </w:r>
      <w:r w:rsidR="003B3770">
        <w:tab/>
        <w:t>Códigos, leis, decretos, portarias e normas federais, estaduais e municipais, inclusive normas de concessionárias de serviços públicos, e as normas técnicas da Codevasf;</w:t>
      </w:r>
    </w:p>
    <w:p w:rsidR="003B3770" w:rsidRDefault="000E73B6" w:rsidP="00094DD1">
      <w:pPr>
        <w:pStyle w:val="SubItem"/>
        <w:numPr>
          <w:ilvl w:val="0"/>
          <w:numId w:val="0"/>
        </w:numPr>
        <w:spacing w:before="120"/>
        <w:ind w:left="1276" w:hanging="283"/>
      </w:pPr>
      <w:r>
        <w:t>e</w:t>
      </w:r>
      <w:r w:rsidR="003B3770">
        <w:t>3.</w:t>
      </w:r>
      <w:r w:rsidR="003B3770">
        <w:tab/>
        <w:t>Instruções e resoluções dos órgãos do sistema CREA-CONFEA;</w:t>
      </w:r>
    </w:p>
    <w:p w:rsidR="003B3770" w:rsidRDefault="000E73B6" w:rsidP="00094DD1">
      <w:pPr>
        <w:pStyle w:val="SubItem"/>
        <w:numPr>
          <w:ilvl w:val="0"/>
          <w:numId w:val="0"/>
        </w:numPr>
        <w:spacing w:before="120"/>
        <w:ind w:left="1276" w:hanging="283"/>
      </w:pPr>
      <w:r>
        <w:t>e</w:t>
      </w:r>
      <w:r w:rsidR="003B3770">
        <w:t>4.</w:t>
      </w:r>
      <w:r w:rsidR="003B3770">
        <w:tab/>
        <w:t xml:space="preserve">Normas técnicas da ABNT e do INMETRO, e principalmente no que diz respeito aos requisitos mínimos de qualidade, utilidade, resistência e segurança, confiabilidade, durabilidade, etc. dos materiais e peças empregadas no processo de manutenção das instalações , de forma a garantir a vida útil prevista para cada equipamento. </w:t>
      </w:r>
    </w:p>
    <w:p w:rsidR="00541EC1" w:rsidRDefault="00541EC1" w:rsidP="00541EC1">
      <w:pPr>
        <w:pStyle w:val="Item"/>
        <w:numPr>
          <w:ilvl w:val="0"/>
          <w:numId w:val="0"/>
        </w:numPr>
        <w:ind w:left="1135" w:hanging="425"/>
      </w:pPr>
    </w:p>
    <w:p w:rsidR="00541EC1" w:rsidRPr="007F15B5" w:rsidRDefault="00541EC1" w:rsidP="001E2320">
      <w:pPr>
        <w:pStyle w:val="Item"/>
        <w:tabs>
          <w:tab w:val="clear" w:pos="1135"/>
          <w:tab w:val="num" w:pos="426"/>
        </w:tabs>
        <w:ind w:left="426" w:hanging="426"/>
        <w:rPr>
          <w:u w:val="none"/>
        </w:rPr>
      </w:pPr>
      <w:r w:rsidRPr="007F15B5">
        <w:rPr>
          <w:u w:val="none"/>
        </w:rPr>
        <w:t>PLACA DE IDENTIFICAÇÃO</w:t>
      </w:r>
    </w:p>
    <w:p w:rsidR="001E2320" w:rsidRPr="007F15B5" w:rsidRDefault="00AF5D75" w:rsidP="001E2320">
      <w:pPr>
        <w:pStyle w:val="SubItem"/>
        <w:tabs>
          <w:tab w:val="num" w:pos="2268"/>
        </w:tabs>
        <w:ind w:left="567"/>
      </w:pPr>
      <w:r w:rsidRPr="007F15B5">
        <w:t>Instalar e manter 1 (uma) placa de identificação dos serviços contratados, nas dimensões: 2,0 m x 3,0m, obedecendo ao padrão de placa de obra do Ministério da Integração Nacional, do Manual de preparação de placas de obras, obtido no endereço eletrônico:  www.integracao.gov.br</w:t>
      </w:r>
      <w:r w:rsidR="001E2320" w:rsidRPr="007F15B5">
        <w:t>.</w:t>
      </w:r>
    </w:p>
    <w:p w:rsidR="00333E0B" w:rsidRPr="0022249B" w:rsidRDefault="00333E0B" w:rsidP="00333E0B">
      <w:pPr>
        <w:pStyle w:val="Item"/>
        <w:numPr>
          <w:ilvl w:val="0"/>
          <w:numId w:val="0"/>
        </w:numPr>
        <w:ind w:left="1135" w:hanging="425"/>
        <w:rPr>
          <w:rFonts w:eastAsia="Calibri"/>
        </w:rPr>
      </w:pPr>
    </w:p>
    <w:p w:rsidR="009503F8" w:rsidRPr="00CD5AF1" w:rsidRDefault="009503F8" w:rsidP="00333E0B">
      <w:pPr>
        <w:pStyle w:val="Item"/>
        <w:tabs>
          <w:tab w:val="clear" w:pos="1135"/>
        </w:tabs>
        <w:ind w:left="426" w:hanging="426"/>
        <w:rPr>
          <w:u w:val="none"/>
        </w:rPr>
      </w:pPr>
      <w:r w:rsidRPr="00CD5AF1">
        <w:rPr>
          <w:u w:val="none"/>
        </w:rPr>
        <w:t>CRITÉRIOS DE SUSTENTABILIDADE AMBIENTAL</w:t>
      </w:r>
    </w:p>
    <w:p w:rsidR="00333E0B" w:rsidRDefault="000C1A85" w:rsidP="00333E0B">
      <w:pPr>
        <w:pStyle w:val="SubItem"/>
        <w:ind w:left="567"/>
      </w:pPr>
      <w:r w:rsidRPr="00B96745">
        <w:t xml:space="preserve">A contratada deverá observar e atender o </w:t>
      </w:r>
      <w:r w:rsidRPr="00B96745">
        <w:rPr>
          <w:b/>
        </w:rPr>
        <w:t>Art. 4º do Capítulo II - das obras públicas sustentáveis e o ART. 5º e 6º do capítulo III - dos bens e serviços</w:t>
      </w:r>
      <w:r w:rsidRPr="00B96745">
        <w:t>, Instrução Normativa n° 01, de 19 de janeiro de 2010, Secretaria de Logística e Tecnologia da Informação do Ministério do Planejamento, Orçamento e Gestão, SLTI/MPOG, que dispõe sobre critérios de sustentabilidade ambiental na aquisição de bens, contratação de serviços ou obras pela administração pública federal direta, autárquica e fundacional e dá outras providências</w:t>
      </w:r>
      <w:r w:rsidR="00333E0B" w:rsidRPr="00B96745">
        <w:t>.</w:t>
      </w:r>
    </w:p>
    <w:p w:rsidR="005456B2" w:rsidRPr="00B96745" w:rsidRDefault="005456B2" w:rsidP="00333E0B">
      <w:pPr>
        <w:pStyle w:val="SubItem"/>
        <w:ind w:left="567"/>
      </w:pPr>
      <w:r w:rsidRPr="0018766B">
        <w:rPr>
          <w:szCs w:val="24"/>
        </w:rPr>
        <w:t xml:space="preserve">A contratada </w:t>
      </w:r>
      <w:r>
        <w:rPr>
          <w:szCs w:val="24"/>
        </w:rPr>
        <w:t xml:space="preserve">se </w:t>
      </w:r>
      <w:r w:rsidRPr="0018766B">
        <w:rPr>
          <w:szCs w:val="24"/>
        </w:rPr>
        <w:t>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r>
        <w:rPr>
          <w:szCs w:val="24"/>
        </w:rPr>
        <w:t>.</w:t>
      </w:r>
    </w:p>
    <w:p w:rsidR="00652256" w:rsidRDefault="00652256" w:rsidP="0026760F">
      <w:pPr>
        <w:pStyle w:val="Item"/>
        <w:tabs>
          <w:tab w:val="clear" w:pos="1135"/>
          <w:tab w:val="num" w:pos="426"/>
        </w:tabs>
        <w:spacing w:before="360" w:after="120"/>
        <w:ind w:left="567" w:hanging="567"/>
        <w:rPr>
          <w:u w:val="none"/>
        </w:rPr>
      </w:pPr>
      <w:r>
        <w:rPr>
          <w:u w:val="none"/>
        </w:rPr>
        <w:t>SEGURANÇA E MEDICINA DO TRABALHO</w:t>
      </w:r>
    </w:p>
    <w:p w:rsidR="00652256" w:rsidRDefault="00652256" w:rsidP="00652256">
      <w:pPr>
        <w:pStyle w:val="SubItem"/>
        <w:tabs>
          <w:tab w:val="clear" w:pos="1844"/>
          <w:tab w:val="num" w:pos="567"/>
        </w:tabs>
        <w:spacing w:before="120"/>
        <w:ind w:left="567"/>
      </w:pPr>
      <w:r>
        <w:t>A Contratada deverá atender à legislação pertinente à proteção da integridade física e da saúde dos trabalhadores durante a realização dos serviços, conforme dispõe a Lei nº 6.514 de 22.12.1977, Portaria nº 3.214 de 08.06.1978 do MTE;</w:t>
      </w:r>
    </w:p>
    <w:p w:rsidR="00652256" w:rsidRDefault="00652256" w:rsidP="00652256">
      <w:pPr>
        <w:pStyle w:val="SubItem"/>
        <w:tabs>
          <w:tab w:val="clear" w:pos="1844"/>
          <w:tab w:val="num" w:pos="567"/>
        </w:tabs>
        <w:spacing w:before="120"/>
        <w:ind w:left="567"/>
      </w:pPr>
      <w:r>
        <w:t>A Contratada se obrigará a cumprir e fazer cumprir as Normas Regulamentadoras de Segurança e Medicina do Trabalho – NRs, pertinentes à natureza dos serviços a serem desenvolvidos;</w:t>
      </w:r>
    </w:p>
    <w:p w:rsidR="00652256" w:rsidRDefault="00652256" w:rsidP="00652256">
      <w:pPr>
        <w:pStyle w:val="SubItem"/>
        <w:tabs>
          <w:tab w:val="clear" w:pos="1844"/>
          <w:tab w:val="num" w:pos="567"/>
        </w:tabs>
        <w:spacing w:before="120"/>
        <w:ind w:left="567"/>
      </w:pPr>
      <w:r>
        <w:t>A Contratada se obrigará a elaborar os Programas PPRA e PCMSO, além do PCMAT nos casos previstos na NR-18;</w:t>
      </w:r>
    </w:p>
    <w:p w:rsidR="00652256" w:rsidRDefault="00652256" w:rsidP="00652256">
      <w:pPr>
        <w:pStyle w:val="SubItem"/>
        <w:tabs>
          <w:tab w:val="clear" w:pos="1844"/>
          <w:tab w:val="num" w:pos="567"/>
        </w:tabs>
        <w:spacing w:before="120"/>
        <w:ind w:left="567"/>
      </w:pPr>
      <w:r>
        <w:t>A Contratada se obrigará a manter no perímetro o SESMT conforme dimensionamento disposto no Quadro II da NR-4</w:t>
      </w:r>
    </w:p>
    <w:p w:rsidR="004831E8" w:rsidRPr="00057502" w:rsidRDefault="004831E8" w:rsidP="0026760F">
      <w:pPr>
        <w:pStyle w:val="Item"/>
        <w:tabs>
          <w:tab w:val="clear" w:pos="1135"/>
          <w:tab w:val="num" w:pos="426"/>
        </w:tabs>
        <w:spacing w:before="360" w:after="120"/>
        <w:ind w:left="567" w:hanging="567"/>
        <w:rPr>
          <w:u w:val="none"/>
        </w:rPr>
      </w:pPr>
      <w:r w:rsidRPr="00057502">
        <w:rPr>
          <w:u w:val="none"/>
        </w:rPr>
        <w:lastRenderedPageBreak/>
        <w:t xml:space="preserve">CONDIÇÕES GERAIS </w:t>
      </w:r>
    </w:p>
    <w:p w:rsidR="009F6107" w:rsidRPr="0018766B" w:rsidRDefault="009F6107" w:rsidP="009F6107">
      <w:pPr>
        <w:pStyle w:val="SubItem"/>
        <w:tabs>
          <w:tab w:val="clear" w:pos="1844"/>
          <w:tab w:val="num" w:pos="567"/>
          <w:tab w:val="num" w:pos="1276"/>
          <w:tab w:val="num" w:pos="9356"/>
        </w:tabs>
        <w:spacing w:before="120"/>
        <w:ind w:left="567"/>
        <w:rPr>
          <w:szCs w:val="24"/>
        </w:rPr>
      </w:pPr>
      <w:r w:rsidRPr="0018766B">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9F6107" w:rsidRPr="0018766B" w:rsidRDefault="009F6107" w:rsidP="009F6107">
      <w:pPr>
        <w:pStyle w:val="SubItem"/>
        <w:tabs>
          <w:tab w:val="clear" w:pos="1844"/>
          <w:tab w:val="num" w:pos="567"/>
          <w:tab w:val="num" w:pos="1276"/>
          <w:tab w:val="num" w:pos="9356"/>
        </w:tabs>
        <w:spacing w:before="120"/>
        <w:ind w:left="567"/>
        <w:rPr>
          <w:szCs w:val="24"/>
        </w:rPr>
      </w:pPr>
      <w:r w:rsidRPr="0018766B">
        <w:rPr>
          <w:szCs w:val="24"/>
        </w:rPr>
        <w:t>A Codevasf poderá revogar esta licitação quando nenhumas das ofertas satisfizerem o objeto da mesma, ou anulá-la quando for evidente que tenha havido falta de competição e/ou quando caracterizado indício de colusão.</w:t>
      </w:r>
    </w:p>
    <w:p w:rsidR="009F6107" w:rsidRPr="0018766B" w:rsidRDefault="009F6107" w:rsidP="009F6107">
      <w:pPr>
        <w:pStyle w:val="SubItem"/>
        <w:tabs>
          <w:tab w:val="clear" w:pos="1844"/>
          <w:tab w:val="num" w:pos="567"/>
          <w:tab w:val="num" w:pos="1276"/>
          <w:tab w:val="num" w:pos="9356"/>
        </w:tabs>
        <w:spacing w:before="120"/>
        <w:ind w:left="567"/>
        <w:rPr>
          <w:szCs w:val="24"/>
        </w:rPr>
      </w:pPr>
      <w:r w:rsidRPr="0018766B">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9F6107" w:rsidRPr="0018766B" w:rsidRDefault="009F6107" w:rsidP="009F6107">
      <w:pPr>
        <w:pStyle w:val="SubItem"/>
        <w:tabs>
          <w:tab w:val="clear" w:pos="1844"/>
          <w:tab w:val="num" w:pos="567"/>
          <w:tab w:val="num" w:pos="1276"/>
          <w:tab w:val="num" w:pos="9356"/>
        </w:tabs>
        <w:spacing w:before="120"/>
        <w:ind w:left="567"/>
        <w:rPr>
          <w:szCs w:val="24"/>
        </w:rPr>
      </w:pPr>
      <w:r w:rsidRPr="0018766B">
        <w:rPr>
          <w:szCs w:val="24"/>
        </w:rPr>
        <w:t>Fica garantido à Codevasf, desde que justificado, o direito de, a qualquer tempo, desistir da celebração do contrato, escolher a proposta que julgar mais conveniente, ou optar pela revogação da licitação, no todo ou anulá-la em parte.</w:t>
      </w:r>
    </w:p>
    <w:p w:rsidR="00410273" w:rsidRPr="00D7356D" w:rsidRDefault="009F6107" w:rsidP="009F6107">
      <w:pPr>
        <w:pStyle w:val="SubItem"/>
        <w:tabs>
          <w:tab w:val="clear" w:pos="1844"/>
        </w:tabs>
        <w:spacing w:before="120"/>
        <w:ind w:left="567"/>
        <w:rPr>
          <w:rFonts w:cs="Arial"/>
          <w:color w:val="FF0000"/>
          <w:szCs w:val="24"/>
        </w:rPr>
      </w:pPr>
      <w:r w:rsidRPr="0018766B">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r w:rsidR="00410273" w:rsidRPr="00D7356D">
        <w:rPr>
          <w:rFonts w:cs="Arial"/>
          <w:color w:val="FF0000"/>
          <w:szCs w:val="24"/>
        </w:rPr>
        <w:t>.</w:t>
      </w:r>
    </w:p>
    <w:p w:rsidR="007C1A74" w:rsidRPr="007C1A74" w:rsidRDefault="007C1A74" w:rsidP="007C1A74">
      <w:pPr>
        <w:pStyle w:val="SubItem"/>
        <w:tabs>
          <w:tab w:val="clear" w:pos="1844"/>
        </w:tabs>
        <w:spacing w:before="120"/>
        <w:ind w:left="567"/>
        <w:rPr>
          <w:b/>
        </w:rPr>
      </w:pPr>
      <w:r w:rsidRPr="006C7B8F">
        <w:t>As atividades fins, objeto dos Termos de Referência, não poderão ser transformadas ou subcontratadas com terceiros.</w:t>
      </w:r>
    </w:p>
    <w:p w:rsidR="007C1A74" w:rsidRPr="007C1A74" w:rsidRDefault="007C1A74" w:rsidP="007C1A74">
      <w:pPr>
        <w:pStyle w:val="SubItem"/>
        <w:tabs>
          <w:tab w:val="clear" w:pos="1844"/>
        </w:tabs>
        <w:spacing w:before="120"/>
        <w:ind w:left="567"/>
        <w:rPr>
          <w:b/>
        </w:rPr>
      </w:pPr>
      <w:r>
        <w:t>A contratada</w:t>
      </w:r>
      <w:r w:rsidRPr="006C7B8F">
        <w:t xml:space="preserve"> será responsável perante CODEVASF/3ªSR pela qualidade do total dos serviços, no que diz respeito à observância de normas técnicas e códigos profissionais.</w:t>
      </w:r>
    </w:p>
    <w:p w:rsidR="007C1A74" w:rsidRPr="006C7B8F" w:rsidRDefault="007C1A74" w:rsidP="007C1A74">
      <w:pPr>
        <w:pStyle w:val="SubItem"/>
        <w:tabs>
          <w:tab w:val="clear" w:pos="1844"/>
        </w:tabs>
        <w:spacing w:before="120"/>
        <w:ind w:left="567"/>
      </w:pPr>
      <w:r>
        <w:t>A contratada</w:t>
      </w:r>
      <w:r w:rsidRPr="006C7B8F">
        <w:t xml:space="preserve"> considera que conhece plenamente o presente </w:t>
      </w:r>
      <w:r w:rsidR="00D7356D">
        <w:t xml:space="preserve">Edital </w:t>
      </w:r>
      <w:r w:rsidRPr="006C7B8F">
        <w:t>e que o aceita totalmente, ressalvando as exceções que tenha formulado explicitamente na sua proposta, com as quais a CODEVASF/3ªSR tenha concordado previamente, por escrito.</w:t>
      </w:r>
    </w:p>
    <w:p w:rsidR="007C1A74" w:rsidRDefault="00D7356D" w:rsidP="007C1A74">
      <w:pPr>
        <w:pStyle w:val="SubItem"/>
        <w:tabs>
          <w:tab w:val="clear" w:pos="1844"/>
        </w:tabs>
        <w:spacing w:before="120"/>
        <w:ind w:left="567"/>
        <w:rPr>
          <w:rFonts w:cs="Arial"/>
          <w:szCs w:val="24"/>
        </w:rPr>
      </w:pPr>
      <w:r>
        <w:t>A contratada</w:t>
      </w:r>
      <w:r w:rsidR="007C1A74" w:rsidRPr="006C7B8F">
        <w:t xml:space="preserve"> considera que a sua participação nestes trabalhos implica a verificação e o dimensionamento das dificuldades técnicas inerentes à execução dos serviços, inclusive através de informações adicionais às fornecidas pela CODEVASF/3ªSR em decorrência deste </w:t>
      </w:r>
      <w:r>
        <w:t>Edital e seus anexos</w:t>
      </w:r>
      <w:r w:rsidR="007C1A74" w:rsidRPr="006C7B8F">
        <w:t>, de modo plenamente suficiente para assumir o compromisso de executá-los conforme o contrato que vier a ser assinado</w:t>
      </w:r>
    </w:p>
    <w:p w:rsidR="00F60AEF" w:rsidRPr="0018766B" w:rsidRDefault="00F60AEF" w:rsidP="00AA1E7C">
      <w:pPr>
        <w:pStyle w:val="SubItem"/>
        <w:tabs>
          <w:tab w:val="clear" w:pos="1844"/>
          <w:tab w:val="num" w:pos="1276"/>
          <w:tab w:val="num" w:pos="9356"/>
        </w:tabs>
        <w:spacing w:before="120"/>
        <w:ind w:left="709" w:hanging="709"/>
        <w:rPr>
          <w:szCs w:val="24"/>
        </w:rPr>
      </w:pPr>
      <w:r w:rsidRPr="0018766B">
        <w:rPr>
          <w:szCs w:val="24"/>
        </w:rPr>
        <w:t xml:space="preserve">A descrição detalhada, quantitativos e orçamentação das obras e serviços, objeto destes Termos de Referência constam das Especificações Técnicas e Planilha de Orçamento de Obras. </w:t>
      </w:r>
    </w:p>
    <w:p w:rsidR="00F60AEF" w:rsidRDefault="00F60AEF" w:rsidP="00AA1E7C">
      <w:pPr>
        <w:pStyle w:val="SubItem"/>
        <w:tabs>
          <w:tab w:val="clear" w:pos="1844"/>
          <w:tab w:val="num" w:pos="1276"/>
          <w:tab w:val="num" w:pos="9356"/>
        </w:tabs>
        <w:spacing w:before="120"/>
        <w:ind w:left="709" w:hanging="709"/>
        <w:rPr>
          <w:szCs w:val="24"/>
        </w:rPr>
      </w:pPr>
      <w:r w:rsidRPr="0018766B">
        <w:rPr>
          <w:szCs w:val="24"/>
        </w:rPr>
        <w:t>A Licitante deve considerar nos preços unitários correspondentes propostos, todos os materiais e serviços necessários, bem como, leis sociais, transporte, alimentação, seguros, lucro, despesas indiretas, gastos com água, energia elétrica, etc.</w:t>
      </w:r>
    </w:p>
    <w:p w:rsidR="00F60AEF" w:rsidRPr="0018766B" w:rsidRDefault="00F60AEF" w:rsidP="00AA1E7C">
      <w:pPr>
        <w:pStyle w:val="SubItem"/>
        <w:tabs>
          <w:tab w:val="clear" w:pos="1844"/>
          <w:tab w:val="num" w:pos="1276"/>
          <w:tab w:val="num" w:pos="9356"/>
        </w:tabs>
        <w:spacing w:before="120"/>
        <w:ind w:left="709" w:hanging="709"/>
        <w:rPr>
          <w:szCs w:val="24"/>
        </w:rPr>
      </w:pPr>
      <w:r w:rsidRPr="0018766B">
        <w:rPr>
          <w:szCs w:val="24"/>
        </w:rPr>
        <w:lastRenderedPageBreak/>
        <w:t>Qualquer dúvida sobre as obras/serviços será dirimida pela Fiscalização, que se norteará pelos Termos de Referência, Especificações Técnicas, Cadernos de Encargos da Codevasf, NBR em vigor e normas da concessionária de água do Estado de Pernambuco.</w:t>
      </w:r>
      <w:r w:rsidRPr="0018766B">
        <w:rPr>
          <w:szCs w:val="24"/>
        </w:rPr>
        <w:cr/>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Conforme previsto no Art. 71 da lei 8.666/93, a Licitante será responsável por todos os ônus e obrigações concernentes à legislação tributária, trabalhista, securitária, e previdenciárias decorrentes da execução do contrato.</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O serviço que venha a ser condenado pela Fiscalização deverá ser refeito pela Contratada, sem quaisquer ônus adicionais para a Contratante, conforme previsto no Art. 69 da Lei 8.666/93.</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Responsabiliza-se a Licitante vencedora por quaisquer ônus decorrentes de danos a que vier causar a Codevasf e a terceiros, em decorrência da execução dos serviços objeto desta licitação, conforme previsto no Art. 70 da Lei 8.666/93.</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A Contratada obriga-se a reportar à Fiscalização imediatamente qualquer anormalidade, erro ou irregularidades que possam comprometer a execução dos serviços e o bom andamento das atividades da Codevasf.</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A Codevasf não fornecerá água, energia elétrica e telefone para realização das obras e serviços necessários a realização do objeto destes Termos de Referencia. Tais insumos deverão fazer parte dos custos unitários apresentados pela Licitante.</w:t>
      </w:r>
    </w:p>
    <w:p w:rsidR="00F60AEF" w:rsidRDefault="00F60AEF" w:rsidP="00F60AEF">
      <w:pPr>
        <w:pStyle w:val="SubItem"/>
        <w:tabs>
          <w:tab w:val="clear" w:pos="1844"/>
          <w:tab w:val="num" w:pos="709"/>
          <w:tab w:val="num" w:pos="1276"/>
          <w:tab w:val="num" w:pos="9356"/>
        </w:tabs>
        <w:spacing w:before="120"/>
        <w:ind w:left="709" w:hanging="709"/>
        <w:rPr>
          <w:szCs w:val="24"/>
        </w:rPr>
      </w:pPr>
      <w:r w:rsidRPr="00C9782B">
        <w:rPr>
          <w:rFonts w:cs="Arial"/>
          <w:szCs w:val="24"/>
        </w:rPr>
        <w:t>O presente contrato será rescindido unilateralmente de pleno direito pela CODEVASF, com a conseqüente perda da caução e da idoneidade da contratada, nos termos do art. 78, inciso I a XII e XVII, da Lei 8.666/93, observadas as disposições do art. 77, 79 e 80 da citada lei</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A Contratada deverá colocar tantas frentes de serviços quantas forem necessárias, para possibilitar a perfeita execução dos serviços no prazo contratual.</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 xml:space="preserve">A Contratada compromete-se em aceitar, nas mesmas condições iniciais do contrato, os acréscimos e supressões que se fizerem necessárias, dentro do limite </w:t>
      </w:r>
      <w:r w:rsidRPr="0018766B">
        <w:rPr>
          <w:szCs w:val="24"/>
        </w:rPr>
        <w:lastRenderedPageBreak/>
        <w:t>permitido em lei, conservando o percentual de desconto ofertado no período da Licitação, conforme previsto na Art. 125, §5º, Inciso I da lei 12.465/2011.</w:t>
      </w:r>
    </w:p>
    <w:p w:rsidR="00F60AEF" w:rsidRPr="0018766B"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Será de responsabilidade exclusiva da Contratada os custos resultantes da eventual destruição ou danificação, por terceiros, dos serviços executados, até a aceitação definitiva destes pela comissão de recebimento da obra.</w:t>
      </w:r>
    </w:p>
    <w:p w:rsidR="00F60AEF" w:rsidRPr="006F5794" w:rsidRDefault="00F60AEF" w:rsidP="00F60AEF">
      <w:pPr>
        <w:pStyle w:val="SubItem"/>
        <w:tabs>
          <w:tab w:val="clear" w:pos="1844"/>
          <w:tab w:val="num" w:pos="709"/>
          <w:tab w:val="num" w:pos="1276"/>
          <w:tab w:val="num" w:pos="9356"/>
        </w:tabs>
        <w:spacing w:before="120"/>
        <w:ind w:left="709" w:hanging="709"/>
        <w:rPr>
          <w:szCs w:val="24"/>
        </w:rPr>
      </w:pPr>
      <w:r w:rsidRPr="0018766B">
        <w:rPr>
          <w:szCs w:val="24"/>
        </w:rPr>
        <w:t>Será de inteira responsabilidade da Contratada o pagamento, bem como as indenizações que possam vir a ser devida a terceiros, decorrentes de serviços subcontratados pela Contratada</w:t>
      </w:r>
      <w:r>
        <w:rPr>
          <w:szCs w:val="24"/>
        </w:rPr>
        <w:t>.</w:t>
      </w:r>
    </w:p>
    <w:p w:rsidR="00F60AEF" w:rsidRPr="008E182A" w:rsidRDefault="00F60AEF" w:rsidP="00F60AEF">
      <w:pPr>
        <w:pStyle w:val="SubItem"/>
        <w:tabs>
          <w:tab w:val="clear" w:pos="1844"/>
          <w:tab w:val="num" w:pos="709"/>
          <w:tab w:val="num" w:pos="1276"/>
          <w:tab w:val="num" w:pos="9356"/>
        </w:tabs>
        <w:spacing w:before="120"/>
        <w:ind w:left="709" w:hanging="709"/>
        <w:rPr>
          <w:szCs w:val="24"/>
        </w:rPr>
      </w:pPr>
      <w:r w:rsidRPr="008E182A">
        <w:rPr>
          <w:szCs w:val="24"/>
        </w:rPr>
        <w:t>Este Edital</w:t>
      </w:r>
      <w:r>
        <w:rPr>
          <w:szCs w:val="24"/>
        </w:rPr>
        <w:t>,</w:t>
      </w:r>
      <w:r w:rsidRPr="008E182A">
        <w:rPr>
          <w:szCs w:val="24"/>
        </w:rPr>
        <w:t xml:space="preserve"> seus</w:t>
      </w:r>
      <w:r>
        <w:rPr>
          <w:szCs w:val="24"/>
        </w:rPr>
        <w:t xml:space="preserve"> termos de Referência, Especificações Técnicas e demais anexos</w:t>
      </w:r>
      <w:r w:rsidRPr="008E182A">
        <w:rPr>
          <w:szCs w:val="24"/>
        </w:rPr>
        <w:t xml:space="preserve"> </w:t>
      </w:r>
      <w:r>
        <w:rPr>
          <w:szCs w:val="24"/>
        </w:rPr>
        <w:t>serão</w:t>
      </w:r>
      <w:r w:rsidRPr="008E182A">
        <w:rPr>
          <w:szCs w:val="24"/>
        </w:rPr>
        <w:t xml:space="preserve"> parte integrante do </w:t>
      </w:r>
      <w:r>
        <w:rPr>
          <w:szCs w:val="24"/>
        </w:rPr>
        <w:t>c</w:t>
      </w:r>
      <w:r w:rsidRPr="008E182A">
        <w:rPr>
          <w:szCs w:val="24"/>
        </w:rPr>
        <w:t>ontrato a ser firmado com a licitante vencedora, independente de transcrições.</w:t>
      </w:r>
    </w:p>
    <w:p w:rsidR="004831E8" w:rsidRPr="00D7356D" w:rsidRDefault="00F60AEF" w:rsidP="00F60AEF">
      <w:pPr>
        <w:pStyle w:val="SubItem"/>
        <w:tabs>
          <w:tab w:val="clear" w:pos="1844"/>
          <w:tab w:val="num" w:pos="709"/>
        </w:tabs>
        <w:spacing w:before="120"/>
        <w:ind w:left="709" w:hanging="709"/>
        <w:rPr>
          <w:rFonts w:cs="Arial"/>
          <w:color w:val="FF0000"/>
        </w:rPr>
      </w:pPr>
      <w:r w:rsidRPr="008E182A">
        <w:rPr>
          <w:szCs w:val="24"/>
        </w:rPr>
        <w:t>O Foro da Justiça Federal, na Seção Judiciária de Pernambuco, em qualquer das varas instaladas na cidade de Petrolina, será competente para dirimir questões oriundas da presente convocação, renunciando as partes, a qualquer outro, por mais privilegiado que seja</w:t>
      </w:r>
      <w:r>
        <w:rPr>
          <w:szCs w:val="24"/>
        </w:rPr>
        <w:t>.</w:t>
      </w:r>
    </w:p>
    <w:p w:rsidR="0006455D" w:rsidRPr="00195763" w:rsidRDefault="0006455D" w:rsidP="0006455D">
      <w:pPr>
        <w:spacing w:before="360"/>
        <w:ind w:left="737" w:hanging="737"/>
        <w:jc w:val="right"/>
        <w:rPr>
          <w:rFonts w:ascii="Arial" w:hAnsi="Arial" w:cs="Arial"/>
          <w:sz w:val="24"/>
          <w:szCs w:val="24"/>
        </w:rPr>
      </w:pPr>
      <w:r>
        <w:rPr>
          <w:rFonts w:ascii="Arial" w:hAnsi="Arial" w:cs="Arial"/>
          <w:sz w:val="24"/>
          <w:szCs w:val="24"/>
        </w:rPr>
        <w:t>Petrolina-PE,</w:t>
      </w:r>
      <w:r w:rsidR="00E27A40">
        <w:rPr>
          <w:rFonts w:ascii="Arial" w:hAnsi="Arial" w:cs="Arial"/>
          <w:sz w:val="24"/>
          <w:szCs w:val="24"/>
        </w:rPr>
        <w:t xml:space="preserve"> 14</w:t>
      </w:r>
      <w:r w:rsidR="00410273">
        <w:rPr>
          <w:rFonts w:ascii="Arial" w:hAnsi="Arial" w:cs="Arial"/>
          <w:sz w:val="24"/>
          <w:szCs w:val="24"/>
        </w:rPr>
        <w:softHyphen/>
      </w:r>
      <w:r w:rsidR="00410273">
        <w:rPr>
          <w:rFonts w:ascii="Arial" w:hAnsi="Arial" w:cs="Arial"/>
          <w:sz w:val="24"/>
          <w:szCs w:val="24"/>
        </w:rPr>
        <w:softHyphen/>
      </w:r>
      <w:r w:rsidRPr="00195763">
        <w:rPr>
          <w:rFonts w:ascii="Arial" w:hAnsi="Arial" w:cs="Arial"/>
          <w:sz w:val="24"/>
          <w:szCs w:val="24"/>
        </w:rPr>
        <w:t xml:space="preserve"> de </w:t>
      </w:r>
      <w:r w:rsidR="00E27A40">
        <w:rPr>
          <w:rFonts w:ascii="Arial" w:hAnsi="Arial" w:cs="Arial"/>
          <w:sz w:val="24"/>
          <w:szCs w:val="24"/>
        </w:rPr>
        <w:t>novembro</w:t>
      </w:r>
      <w:r w:rsidRPr="00195763">
        <w:rPr>
          <w:rFonts w:ascii="Arial" w:hAnsi="Arial" w:cs="Arial"/>
          <w:sz w:val="24"/>
          <w:szCs w:val="24"/>
        </w:rPr>
        <w:t xml:space="preserve"> de 201</w:t>
      </w:r>
      <w:r>
        <w:rPr>
          <w:rFonts w:ascii="Arial" w:hAnsi="Arial" w:cs="Arial"/>
          <w:sz w:val="24"/>
          <w:szCs w:val="24"/>
        </w:rPr>
        <w:t>3</w:t>
      </w:r>
      <w:r w:rsidRPr="00195763">
        <w:rPr>
          <w:rFonts w:ascii="Arial" w:hAnsi="Arial" w:cs="Arial"/>
          <w:sz w:val="24"/>
          <w:szCs w:val="24"/>
        </w:rPr>
        <w:t>.</w:t>
      </w:r>
    </w:p>
    <w:p w:rsidR="0006455D" w:rsidRDefault="0006455D" w:rsidP="0006455D">
      <w:pPr>
        <w:ind w:hanging="1701"/>
        <w:jc w:val="right"/>
        <w:rPr>
          <w:rFonts w:ascii="Arial" w:hAnsi="Arial"/>
          <w:sz w:val="24"/>
          <w:szCs w:val="24"/>
        </w:rPr>
      </w:pPr>
    </w:p>
    <w:p w:rsidR="002009D4" w:rsidRDefault="002009D4" w:rsidP="0006455D">
      <w:pPr>
        <w:ind w:hanging="1701"/>
        <w:jc w:val="right"/>
        <w:rPr>
          <w:rFonts w:ascii="Arial" w:hAnsi="Arial"/>
          <w:sz w:val="24"/>
          <w:szCs w:val="24"/>
        </w:rPr>
      </w:pPr>
    </w:p>
    <w:p w:rsidR="0006455D" w:rsidRPr="00195763" w:rsidRDefault="0006455D" w:rsidP="0006455D">
      <w:pPr>
        <w:ind w:hanging="1701"/>
        <w:jc w:val="right"/>
        <w:rPr>
          <w:rFonts w:ascii="Arial" w:hAnsi="Arial"/>
          <w:sz w:val="24"/>
          <w:szCs w:val="24"/>
        </w:rPr>
      </w:pPr>
    </w:p>
    <w:p w:rsidR="00E27A40" w:rsidRPr="00FE43F4" w:rsidRDefault="00E27A40" w:rsidP="00E27A40">
      <w:pPr>
        <w:ind w:left="0" w:firstLine="0"/>
        <w:jc w:val="center"/>
        <w:rPr>
          <w:rFonts w:ascii="Arial" w:hAnsi="Arial" w:cs="Arial"/>
          <w:b/>
          <w:bCs/>
          <w:sz w:val="24"/>
          <w:szCs w:val="24"/>
        </w:rPr>
      </w:pPr>
      <w:r w:rsidRPr="00FE43F4">
        <w:rPr>
          <w:rFonts w:ascii="Arial" w:hAnsi="Arial" w:cs="Arial"/>
          <w:b/>
          <w:bCs/>
          <w:sz w:val="24"/>
          <w:szCs w:val="24"/>
        </w:rPr>
        <w:t xml:space="preserve">CARLOS ALBERTO PEREIRA MOUCO </w:t>
      </w:r>
    </w:p>
    <w:p w:rsidR="00E27A40" w:rsidRPr="00FE43F4" w:rsidRDefault="00E27A40" w:rsidP="00E27A40">
      <w:pPr>
        <w:ind w:left="0" w:firstLine="0"/>
        <w:jc w:val="center"/>
        <w:rPr>
          <w:rFonts w:ascii="Arial" w:hAnsi="Arial"/>
          <w:sz w:val="24"/>
          <w:szCs w:val="24"/>
        </w:rPr>
      </w:pPr>
      <w:r w:rsidRPr="00FE43F4">
        <w:rPr>
          <w:rFonts w:ascii="Arial" w:hAnsi="Arial"/>
          <w:sz w:val="24"/>
          <w:szCs w:val="24"/>
        </w:rPr>
        <w:t>Superintendente Regional Interino</w:t>
      </w:r>
    </w:p>
    <w:p w:rsidR="004831E8" w:rsidRDefault="00E27A40" w:rsidP="00E27A40">
      <w:pPr>
        <w:ind w:left="0" w:firstLine="0"/>
        <w:jc w:val="center"/>
        <w:rPr>
          <w:rFonts w:ascii="Arial" w:hAnsi="Arial"/>
          <w:sz w:val="22"/>
        </w:rPr>
      </w:pPr>
      <w:r w:rsidRPr="00FE43F4">
        <w:rPr>
          <w:rFonts w:ascii="Arial" w:hAnsi="Arial"/>
          <w:sz w:val="24"/>
          <w:szCs w:val="24"/>
        </w:rPr>
        <w:t>CODEVASF – 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6455D">
      <w:pPr>
        <w:jc w:val="center"/>
        <w:rPr>
          <w:rFonts w:ascii="Arial" w:hAnsi="Arial"/>
          <w:b/>
          <w:sz w:val="36"/>
        </w:rPr>
      </w:pPr>
      <w:r>
        <w:rPr>
          <w:rFonts w:ascii="Arial" w:hAnsi="Arial" w:cs="Arial"/>
          <w:b/>
          <w:sz w:val="24"/>
          <w:szCs w:val="24"/>
        </w:rPr>
        <w:t>CONCORRÊNCIA</w:t>
      </w:r>
      <w:r w:rsidR="006F6E2F" w:rsidRPr="00BE37C5">
        <w:rPr>
          <w:rFonts w:ascii="Arial" w:hAnsi="Arial" w:cs="Arial"/>
          <w:b/>
          <w:sz w:val="24"/>
          <w:szCs w:val="24"/>
        </w:rPr>
        <w:t xml:space="preserve"> N.º </w:t>
      </w:r>
      <w:r w:rsidR="002C722D">
        <w:rPr>
          <w:rFonts w:ascii="Arial" w:hAnsi="Arial" w:cs="Arial"/>
          <w:b/>
          <w:sz w:val="24"/>
          <w:szCs w:val="24"/>
        </w:rPr>
        <w:t>0</w:t>
      </w:r>
      <w:r w:rsidR="00E27A40">
        <w:rPr>
          <w:rFonts w:ascii="Arial" w:hAnsi="Arial" w:cs="Arial"/>
          <w:b/>
          <w:sz w:val="24"/>
          <w:szCs w:val="24"/>
        </w:rPr>
        <w:t>59</w:t>
      </w:r>
      <w:r w:rsidR="00042FE2">
        <w:rPr>
          <w:rFonts w:ascii="Arial" w:hAnsi="Arial" w:cs="Arial"/>
          <w:b/>
          <w:sz w:val="24"/>
          <w:szCs w:val="24"/>
        </w:rPr>
        <w:t>/201</w:t>
      </w:r>
      <w:r>
        <w:rPr>
          <w:rFonts w:ascii="Arial" w:hAnsi="Arial" w:cs="Arial"/>
          <w:b/>
          <w:sz w:val="24"/>
          <w:szCs w:val="24"/>
        </w:rPr>
        <w:t>3</w:t>
      </w:r>
      <w:r w:rsidR="006F6E2F" w:rsidRPr="00BE37C5">
        <w:rPr>
          <w:rFonts w:ascii="Arial" w:hAnsi="Arial" w:cs="Arial"/>
          <w:b/>
          <w:sz w:val="24"/>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796FB5" w:rsidRDefault="004831E8">
      <w:pPr>
        <w:jc w:val="center"/>
        <w:rPr>
          <w:rFonts w:ascii="Arial" w:hAnsi="Arial"/>
          <w:b/>
          <w:sz w:val="24"/>
          <w:szCs w:val="24"/>
        </w:rPr>
      </w:pPr>
      <w:r w:rsidRPr="00796FB5">
        <w:rPr>
          <w:rFonts w:ascii="Arial" w:hAnsi="Arial"/>
          <w:b/>
          <w:sz w:val="24"/>
          <w:szCs w:val="24"/>
        </w:rPr>
        <w:t>A N E X O I</w:t>
      </w:r>
    </w:p>
    <w:p w:rsidR="004831E8" w:rsidRPr="00796FB5" w:rsidRDefault="004831E8">
      <w:pPr>
        <w:tabs>
          <w:tab w:val="left" w:pos="1021"/>
        </w:tabs>
        <w:jc w:val="center"/>
        <w:rPr>
          <w:rFonts w:ascii="Arial" w:hAnsi="Arial"/>
          <w:b/>
          <w:sz w:val="24"/>
          <w:szCs w:val="24"/>
        </w:rPr>
      </w:pPr>
    </w:p>
    <w:p w:rsidR="004831E8" w:rsidRPr="00796FB5" w:rsidRDefault="004831E8">
      <w:pPr>
        <w:tabs>
          <w:tab w:val="left" w:pos="737"/>
        </w:tabs>
        <w:spacing w:before="120" w:after="120"/>
        <w:jc w:val="center"/>
        <w:rPr>
          <w:rFonts w:ascii="Arial" w:hAnsi="Arial"/>
          <w:b/>
          <w:sz w:val="24"/>
          <w:szCs w:val="24"/>
        </w:rPr>
      </w:pPr>
      <w:r w:rsidRPr="00796FB5">
        <w:rPr>
          <w:rFonts w:ascii="Arial" w:hAnsi="Arial"/>
          <w:b/>
          <w:sz w:val="24"/>
          <w:szCs w:val="24"/>
        </w:rPr>
        <w:t>TERMO DE PROPOSTA</w:t>
      </w: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C867F2" w:rsidRDefault="004831E8">
      <w:pPr>
        <w:pStyle w:val="Ttulo1"/>
        <w:tabs>
          <w:tab w:val="left" w:pos="-3402"/>
          <w:tab w:val="left" w:pos="-3261"/>
        </w:tabs>
        <w:rPr>
          <w:rFonts w:ascii="Arial" w:hAnsi="Arial"/>
        </w:rPr>
      </w:pPr>
      <w:r>
        <w:rPr>
          <w:rFonts w:ascii="Arial" w:hAnsi="Arial"/>
        </w:rPr>
        <w:br w:type="page"/>
      </w:r>
    </w:p>
    <w:p w:rsidR="00C867F2" w:rsidRDefault="00C867F2">
      <w:pPr>
        <w:pStyle w:val="Ttulo1"/>
        <w:tabs>
          <w:tab w:val="left" w:pos="-3402"/>
          <w:tab w:val="left" w:pos="-3261"/>
        </w:tabs>
        <w:rPr>
          <w:rFonts w:ascii="Arial" w:hAnsi="Arial"/>
        </w:rPr>
      </w:pPr>
      <w:r w:rsidRPr="00C867F2">
        <w:rPr>
          <w:rFonts w:ascii="Arial" w:hAnsi="Arial"/>
        </w:rPr>
        <w:lastRenderedPageBreak/>
        <w:t>CONCORRÊNCIA N.º 0</w:t>
      </w:r>
      <w:r w:rsidR="00E27A40">
        <w:rPr>
          <w:rFonts w:ascii="Arial" w:hAnsi="Arial"/>
        </w:rPr>
        <w:t>59</w:t>
      </w:r>
      <w:r w:rsidRPr="00C867F2">
        <w:rPr>
          <w:rFonts w:ascii="Arial" w:hAnsi="Arial"/>
        </w:rPr>
        <w:t>/2013 – CODEVASF</w:t>
      </w:r>
    </w:p>
    <w:p w:rsidR="004831E8" w:rsidRDefault="004831E8" w:rsidP="00E27A40">
      <w:pPr>
        <w:pStyle w:val="Ttulo1"/>
        <w:tabs>
          <w:tab w:val="left" w:pos="-3402"/>
          <w:tab w:val="left" w:pos="-3261"/>
        </w:tabs>
        <w:spacing w:before="120"/>
        <w:rPr>
          <w:rFonts w:ascii="Arial" w:hAnsi="Arial"/>
        </w:rPr>
      </w:pPr>
      <w:r>
        <w:rPr>
          <w:rFonts w:ascii="Arial" w:hAnsi="Arial"/>
        </w:rPr>
        <w:t>TERMO DA PROPOSTA</w:t>
      </w:r>
    </w:p>
    <w:p w:rsidR="004831E8" w:rsidRDefault="004831E8" w:rsidP="00E27A40">
      <w:pPr>
        <w:spacing w:before="120"/>
        <w:rPr>
          <w:rFonts w:ascii="Arial" w:hAnsi="Arial"/>
          <w:b/>
          <w:sz w:val="24"/>
        </w:rPr>
      </w:pPr>
      <w:r>
        <w:rPr>
          <w:rFonts w:ascii="Arial" w:hAnsi="Arial"/>
          <w:b/>
          <w:sz w:val="24"/>
        </w:rPr>
        <w:t>À</w:t>
      </w:r>
    </w:p>
    <w:p w:rsidR="004831E8" w:rsidRDefault="004831E8">
      <w:pPr>
        <w:tabs>
          <w:tab w:val="left" w:pos="567"/>
        </w:tabs>
        <w:ind w:right="-1"/>
        <w:rPr>
          <w:rFonts w:ascii="Arial" w:hAnsi="Arial"/>
          <w:b/>
          <w:sz w:val="24"/>
        </w:rPr>
      </w:pPr>
      <w:r>
        <w:rPr>
          <w:rFonts w:ascii="Arial" w:hAnsi="Arial"/>
          <w:b/>
          <w:sz w:val="24"/>
        </w:rPr>
        <w:t>CODEVASF</w:t>
      </w:r>
    </w:p>
    <w:p w:rsidR="004831E8" w:rsidRDefault="004831E8">
      <w:pPr>
        <w:tabs>
          <w:tab w:val="left" w:pos="567"/>
        </w:tabs>
        <w:ind w:right="-1"/>
        <w:rPr>
          <w:rFonts w:ascii="Arial" w:hAnsi="Arial"/>
          <w:b/>
          <w:sz w:val="24"/>
        </w:rPr>
      </w:pPr>
      <w:r>
        <w:rPr>
          <w:rFonts w:ascii="Arial" w:hAnsi="Arial"/>
          <w:b/>
          <w:sz w:val="24"/>
        </w:rPr>
        <w:t xml:space="preserve">Rua Presidente Dutra, 160 </w:t>
      </w:r>
    </w:p>
    <w:p w:rsidR="004831E8" w:rsidRDefault="004831E8">
      <w:pPr>
        <w:tabs>
          <w:tab w:val="left" w:pos="567"/>
        </w:tabs>
        <w:ind w:right="-1"/>
        <w:rPr>
          <w:rFonts w:ascii="Arial" w:hAnsi="Arial"/>
          <w:b/>
          <w:sz w:val="24"/>
        </w:rPr>
      </w:pPr>
      <w:r>
        <w:rPr>
          <w:rFonts w:ascii="Arial" w:hAnsi="Arial"/>
          <w:b/>
          <w:sz w:val="24"/>
        </w:rPr>
        <w:t>Centro</w:t>
      </w:r>
      <w:r w:rsidR="00E2569F">
        <w:rPr>
          <w:rFonts w:ascii="Arial" w:hAnsi="Arial"/>
          <w:b/>
          <w:sz w:val="24"/>
        </w:rPr>
        <w:t xml:space="preserve"> - </w:t>
      </w:r>
      <w:r>
        <w:rPr>
          <w:rFonts w:ascii="Arial" w:hAnsi="Arial"/>
          <w:b/>
          <w:sz w:val="24"/>
        </w:rPr>
        <w:t>PETROLINA-PE</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 xml:space="preserve">Tendo examinado o Edital nº </w:t>
      </w:r>
      <w:r>
        <w:rPr>
          <w:rFonts w:ascii="Arial" w:hAnsi="Arial"/>
          <w:sz w:val="24"/>
          <w:szCs w:val="24"/>
        </w:rPr>
        <w:t>___</w:t>
      </w:r>
      <w:r w:rsidRPr="000547F6">
        <w:rPr>
          <w:rFonts w:ascii="Arial" w:hAnsi="Arial"/>
          <w:sz w:val="24"/>
          <w:szCs w:val="24"/>
        </w:rPr>
        <w:t xml:space="preserve">/2013 e seus elementos técnicos constitutivos, nós, abaixo-assinados, oferecemos proposta para </w:t>
      </w:r>
      <w:r w:rsidR="00906584" w:rsidRPr="00906584">
        <w:rPr>
          <w:rFonts w:ascii="Arial" w:hAnsi="Arial" w:cs="Arial"/>
          <w:sz w:val="24"/>
          <w:szCs w:val="24"/>
        </w:rPr>
        <w:t xml:space="preserve">Contratação de empresa prestadora de serviços técnicos de engenharia para fornecimento de materiais e serviços para Projeto e Execução da Reabilitação Elétrica das Estações de Bombeamento dos Perímetros Irrigados Nilo Coelho e Área Maria Tereza, no município de Petrolina, no </w:t>
      </w:r>
      <w:r w:rsidR="00906584">
        <w:rPr>
          <w:rFonts w:ascii="Arial" w:hAnsi="Arial" w:cs="Arial"/>
          <w:sz w:val="24"/>
          <w:szCs w:val="24"/>
        </w:rPr>
        <w:t>E</w:t>
      </w:r>
      <w:r w:rsidR="00906584" w:rsidRPr="00906584">
        <w:rPr>
          <w:rFonts w:ascii="Arial" w:hAnsi="Arial" w:cs="Arial"/>
          <w:sz w:val="24"/>
          <w:szCs w:val="24"/>
        </w:rPr>
        <w:t>stado de Pernambuco</w:t>
      </w:r>
      <w:r w:rsidRPr="000547F6">
        <w:rPr>
          <w:rFonts w:ascii="Arial" w:hAnsi="Arial"/>
          <w:sz w:val="24"/>
          <w:szCs w:val="24"/>
        </w:rPr>
        <w:t>, pelo valor global de R$ __________,___ (VALOR TOTAL POR EXTENSO, EM REAIS), de acordo com a planilha de preços em anexo, que é parte integrante desta proposta.</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Comprometendo-nos, se nossa proposta for aceita, a executar os serviços no prazo fixado no Edital e conforme Especificações Técnicas, a contar da data da assinatura do contrato. Caso nossa proposta seja aceita, obteremos garantia de um Banco num valor que não exceda 5% (cinco por cento) do valor do Contrato, para a realização do contrato.</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 xml:space="preserve">Comprometendo-nos, se nossa proposta for aceita, a realizar o serviço no prazo de ____ (____) ______, a contar da data de assinatura do Contrato. </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Concordamos em manter a validade desta proposta por um período de 60 (sessenta) dias desde a data fixada para abertura das propostas, ou seja, __/___/__, representando um compromisso que pode ser aceito a qualquer tempo antes da expiração do prazo.</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Até que seja preparado e assinado um contrato formal, esta proposta será considerada um contrato de obrigação entre as partes.</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 xml:space="preserve">Na oportunidade, credenciamos junto </w:t>
      </w:r>
      <w:r w:rsidR="004370E2" w:rsidRPr="000547F6">
        <w:rPr>
          <w:rFonts w:ascii="Arial" w:hAnsi="Arial"/>
          <w:sz w:val="24"/>
          <w:szCs w:val="24"/>
        </w:rPr>
        <w:t>À CODEVASF</w:t>
      </w:r>
      <w:r w:rsidR="004370E2">
        <w:rPr>
          <w:rFonts w:ascii="Arial" w:hAnsi="Arial"/>
          <w:sz w:val="24"/>
          <w:szCs w:val="24"/>
        </w:rPr>
        <w:t>,</w:t>
      </w:r>
      <w:r w:rsidR="004370E2" w:rsidRPr="000547F6">
        <w:rPr>
          <w:rFonts w:ascii="Arial" w:hAnsi="Arial"/>
          <w:sz w:val="24"/>
          <w:szCs w:val="24"/>
        </w:rPr>
        <w:t xml:space="preserve"> </w:t>
      </w:r>
      <w:r w:rsidRPr="000547F6">
        <w:rPr>
          <w:rFonts w:ascii="Arial" w:hAnsi="Arial"/>
          <w:sz w:val="24"/>
          <w:szCs w:val="24"/>
        </w:rPr>
        <w:t>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0547F6" w:rsidRPr="000547F6" w:rsidRDefault="000547F6" w:rsidP="004370E2">
      <w:pPr>
        <w:spacing w:before="120"/>
        <w:ind w:left="0" w:firstLine="0"/>
        <w:rPr>
          <w:rFonts w:ascii="Arial" w:hAnsi="Arial"/>
          <w:sz w:val="24"/>
          <w:szCs w:val="24"/>
        </w:rPr>
      </w:pPr>
      <w:r w:rsidRPr="000547F6">
        <w:rPr>
          <w:rFonts w:ascii="Arial" w:hAnsi="Arial"/>
          <w:sz w:val="24"/>
          <w:szCs w:val="24"/>
        </w:rPr>
        <w:t>Declaramos que temos pleno conhecimento de todos os aspectos relativos à licitação em causa.</w:t>
      </w:r>
    </w:p>
    <w:p w:rsidR="00021096" w:rsidRDefault="000547F6" w:rsidP="004370E2">
      <w:pPr>
        <w:spacing w:before="120"/>
        <w:ind w:left="0" w:firstLine="0"/>
        <w:rPr>
          <w:rFonts w:ascii="Arial" w:hAnsi="Arial"/>
          <w:sz w:val="24"/>
          <w:szCs w:val="24"/>
        </w:rPr>
      </w:pPr>
      <w:r w:rsidRPr="000547F6">
        <w:rPr>
          <w:rFonts w:ascii="Arial" w:hAnsi="Arial"/>
          <w:sz w:val="24"/>
          <w:szCs w:val="24"/>
        </w:rPr>
        <w:t>Declaramos, ainda, nossa plena concordância com as condições constantes no presente Edital e seus anexos e que nos preços propostos estão inclusos todos os tributos incidentes sobre as obras/serviços e fornecimentos</w:t>
      </w:r>
      <w:r w:rsidR="00021096" w:rsidRPr="00021096">
        <w:rPr>
          <w:rFonts w:ascii="Arial" w:hAnsi="Arial"/>
          <w:sz w:val="24"/>
          <w:szCs w:val="24"/>
        </w:rPr>
        <w:t>.</w:t>
      </w:r>
    </w:p>
    <w:p w:rsidR="00F46786" w:rsidRPr="00021096" w:rsidRDefault="00F46786" w:rsidP="00021096">
      <w:pPr>
        <w:ind w:left="0" w:firstLine="0"/>
        <w:rPr>
          <w:rFonts w:ascii="Arial" w:hAnsi="Arial"/>
          <w:sz w:val="24"/>
          <w:szCs w:val="24"/>
        </w:rPr>
      </w:pPr>
    </w:p>
    <w:p w:rsidR="00021096" w:rsidRPr="00021096" w:rsidRDefault="00021096" w:rsidP="00021096">
      <w:pPr>
        <w:jc w:val="center"/>
        <w:rPr>
          <w:rFonts w:ascii="Arial" w:hAnsi="Arial"/>
          <w:sz w:val="24"/>
          <w:szCs w:val="24"/>
        </w:rPr>
      </w:pPr>
      <w:r w:rsidRPr="00021096">
        <w:rPr>
          <w:rFonts w:ascii="Arial" w:hAnsi="Arial"/>
          <w:sz w:val="24"/>
          <w:szCs w:val="24"/>
        </w:rPr>
        <w:t>Atenciosamente,</w:t>
      </w:r>
    </w:p>
    <w:p w:rsidR="00021096" w:rsidRPr="00021096" w:rsidRDefault="00021096" w:rsidP="00021096">
      <w:pPr>
        <w:jc w:val="center"/>
        <w:rPr>
          <w:rFonts w:ascii="Arial" w:hAnsi="Arial"/>
          <w:sz w:val="24"/>
          <w:szCs w:val="24"/>
        </w:rPr>
      </w:pPr>
    </w:p>
    <w:p w:rsidR="00021096" w:rsidRPr="00021096" w:rsidRDefault="00021096" w:rsidP="00021096">
      <w:pPr>
        <w:jc w:val="center"/>
        <w:rPr>
          <w:rFonts w:ascii="Arial" w:hAnsi="Arial"/>
          <w:sz w:val="24"/>
          <w:szCs w:val="24"/>
        </w:rPr>
      </w:pPr>
      <w:r w:rsidRPr="00021096">
        <w:rPr>
          <w:rFonts w:ascii="Arial" w:hAnsi="Arial"/>
          <w:sz w:val="24"/>
          <w:szCs w:val="24"/>
        </w:rPr>
        <w:t>______________________________________</w:t>
      </w:r>
    </w:p>
    <w:p w:rsidR="00021096" w:rsidRPr="00021096" w:rsidRDefault="00021096" w:rsidP="00021096">
      <w:pPr>
        <w:jc w:val="center"/>
        <w:rPr>
          <w:rFonts w:ascii="Arial" w:hAnsi="Arial"/>
          <w:sz w:val="24"/>
          <w:szCs w:val="24"/>
        </w:rPr>
      </w:pPr>
      <w:r w:rsidRPr="00021096">
        <w:rPr>
          <w:rFonts w:ascii="Arial" w:hAnsi="Arial"/>
          <w:sz w:val="24"/>
          <w:szCs w:val="24"/>
        </w:rPr>
        <w:t>FIRMA LICITANTE/CNPJ</w:t>
      </w:r>
    </w:p>
    <w:p w:rsidR="00021096" w:rsidRPr="00021096" w:rsidRDefault="00021096" w:rsidP="00021096">
      <w:pPr>
        <w:jc w:val="center"/>
        <w:rPr>
          <w:rFonts w:ascii="Arial" w:hAnsi="Arial"/>
          <w:sz w:val="24"/>
          <w:szCs w:val="24"/>
        </w:rPr>
      </w:pPr>
    </w:p>
    <w:p w:rsidR="00021096" w:rsidRPr="00021096" w:rsidRDefault="00021096" w:rsidP="00021096">
      <w:pPr>
        <w:jc w:val="center"/>
        <w:rPr>
          <w:rFonts w:ascii="Arial" w:hAnsi="Arial"/>
          <w:sz w:val="24"/>
          <w:szCs w:val="24"/>
        </w:rPr>
      </w:pPr>
      <w:r w:rsidRPr="00021096">
        <w:rPr>
          <w:rFonts w:ascii="Arial" w:hAnsi="Arial"/>
          <w:sz w:val="24"/>
          <w:szCs w:val="24"/>
        </w:rPr>
        <w:t>_________________________________________</w:t>
      </w:r>
    </w:p>
    <w:p w:rsidR="00C75ACE" w:rsidRDefault="00021096" w:rsidP="00021096">
      <w:pPr>
        <w:jc w:val="center"/>
        <w:rPr>
          <w:rFonts w:ascii="Arial" w:hAnsi="Arial"/>
          <w:b/>
          <w:sz w:val="36"/>
        </w:rPr>
      </w:pPr>
      <w:r w:rsidRPr="00021096">
        <w:rPr>
          <w:rFonts w:ascii="Arial" w:hAnsi="Arial"/>
          <w:sz w:val="24"/>
          <w:szCs w:val="24"/>
        </w:rPr>
        <w:t>ASSINATURA DO REPRESENTANTE LEGAL</w:t>
      </w:r>
      <w:r w:rsidR="004831E8">
        <w:rPr>
          <w:rFonts w:ascii="Arial" w:hAnsi="Arial"/>
          <w:b/>
          <w:sz w:val="28"/>
        </w:rPr>
        <w:br w:type="page"/>
      </w:r>
      <w:r w:rsidR="0006455D">
        <w:rPr>
          <w:rFonts w:ascii="Arial" w:hAnsi="Arial" w:cs="Arial"/>
          <w:b/>
          <w:sz w:val="24"/>
          <w:szCs w:val="24"/>
        </w:rPr>
        <w:lastRenderedPageBreak/>
        <w:t>CONCORRÊNCIA</w:t>
      </w:r>
      <w:r w:rsidR="006F6E2F" w:rsidRPr="00BE37C5">
        <w:rPr>
          <w:rFonts w:ascii="Arial" w:hAnsi="Arial" w:cs="Arial"/>
          <w:b/>
          <w:sz w:val="24"/>
          <w:szCs w:val="24"/>
        </w:rPr>
        <w:t xml:space="preserve"> N.º </w:t>
      </w:r>
      <w:r w:rsidR="002C722D">
        <w:rPr>
          <w:rFonts w:ascii="Arial" w:hAnsi="Arial" w:cs="Arial"/>
          <w:b/>
          <w:sz w:val="24"/>
          <w:szCs w:val="24"/>
        </w:rPr>
        <w:t>0</w:t>
      </w:r>
      <w:r w:rsidR="00E27A40">
        <w:rPr>
          <w:rFonts w:ascii="Arial" w:hAnsi="Arial" w:cs="Arial"/>
          <w:b/>
          <w:sz w:val="24"/>
          <w:szCs w:val="24"/>
        </w:rPr>
        <w:t>59</w:t>
      </w:r>
      <w:r w:rsidR="00042FE2">
        <w:rPr>
          <w:rFonts w:ascii="Arial" w:hAnsi="Arial" w:cs="Arial"/>
          <w:b/>
          <w:sz w:val="24"/>
          <w:szCs w:val="24"/>
        </w:rPr>
        <w:t>/201</w:t>
      </w:r>
      <w:r w:rsidR="0006455D">
        <w:rPr>
          <w:rFonts w:ascii="Arial" w:hAnsi="Arial" w:cs="Arial"/>
          <w:b/>
          <w:sz w:val="24"/>
          <w:szCs w:val="24"/>
        </w:rPr>
        <w:t>3</w:t>
      </w:r>
      <w:r w:rsidR="006F6E2F" w:rsidRPr="00BE37C5">
        <w:rPr>
          <w:rFonts w:ascii="Arial" w:hAnsi="Arial" w:cs="Arial"/>
          <w:b/>
          <w:sz w:val="24"/>
          <w:szCs w:val="24"/>
        </w:rPr>
        <w:t xml:space="preserve"> – CODEVASF</w:t>
      </w: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Pr="00C867F2" w:rsidRDefault="00C75ACE">
      <w:pPr>
        <w:jc w:val="center"/>
        <w:rPr>
          <w:rFonts w:ascii="Arial" w:hAnsi="Arial"/>
          <w:b/>
          <w:sz w:val="28"/>
          <w:szCs w:val="28"/>
        </w:rPr>
      </w:pPr>
    </w:p>
    <w:p w:rsidR="004831E8" w:rsidRPr="00550648" w:rsidRDefault="004831E8">
      <w:pPr>
        <w:jc w:val="center"/>
        <w:rPr>
          <w:rFonts w:ascii="Arial" w:hAnsi="Arial"/>
          <w:b/>
          <w:sz w:val="24"/>
          <w:szCs w:val="24"/>
        </w:rPr>
      </w:pPr>
      <w:r w:rsidRPr="00550648">
        <w:rPr>
          <w:rFonts w:ascii="Arial" w:hAnsi="Arial"/>
          <w:b/>
          <w:sz w:val="24"/>
          <w:szCs w:val="24"/>
        </w:rPr>
        <w:t>A N E X O I I</w:t>
      </w:r>
    </w:p>
    <w:p w:rsidR="004831E8" w:rsidRPr="00550648" w:rsidRDefault="004831E8">
      <w:pPr>
        <w:tabs>
          <w:tab w:val="left" w:pos="1021"/>
        </w:tabs>
        <w:rPr>
          <w:rFonts w:ascii="Arial" w:hAnsi="Arial"/>
          <w:b/>
          <w:sz w:val="24"/>
          <w:szCs w:val="24"/>
        </w:rPr>
      </w:pPr>
    </w:p>
    <w:p w:rsidR="004831E8" w:rsidRPr="00550648" w:rsidRDefault="004831E8">
      <w:pPr>
        <w:tabs>
          <w:tab w:val="left" w:pos="1021"/>
        </w:tabs>
        <w:rPr>
          <w:rFonts w:ascii="Arial" w:hAnsi="Arial"/>
          <w:b/>
          <w:sz w:val="24"/>
          <w:szCs w:val="24"/>
        </w:rPr>
      </w:pPr>
    </w:p>
    <w:p w:rsidR="004831E8" w:rsidRPr="00C867F2" w:rsidRDefault="004831E8">
      <w:pPr>
        <w:tabs>
          <w:tab w:val="left" w:pos="1021"/>
        </w:tabs>
        <w:jc w:val="center"/>
        <w:rPr>
          <w:rFonts w:ascii="Arial" w:hAnsi="Arial"/>
          <w:b/>
          <w:sz w:val="28"/>
          <w:szCs w:val="28"/>
        </w:rPr>
      </w:pPr>
      <w:r w:rsidRPr="00550648">
        <w:rPr>
          <w:rFonts w:ascii="Arial" w:hAnsi="Arial"/>
          <w:b/>
          <w:sz w:val="24"/>
          <w:szCs w:val="24"/>
        </w:rPr>
        <w:t>MODELOS DE DECLARAÇÕES</w:t>
      </w: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4831E8" w:rsidRDefault="004831E8">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7C6AF3" w:rsidRDefault="007C6AF3">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C867F2" w:rsidRDefault="00C867F2">
      <w:pPr>
        <w:tabs>
          <w:tab w:val="left" w:pos="737"/>
        </w:tabs>
        <w:spacing w:before="120" w:after="120"/>
        <w:rPr>
          <w:rFonts w:ascii="Arial" w:hAnsi="Arial"/>
          <w:b/>
          <w:sz w:val="28"/>
        </w:rPr>
      </w:pPr>
    </w:p>
    <w:p w:rsidR="00C867F2" w:rsidRDefault="00C867F2">
      <w:pPr>
        <w:tabs>
          <w:tab w:val="left" w:pos="737"/>
        </w:tabs>
        <w:spacing w:before="120" w:after="120"/>
        <w:rPr>
          <w:rFonts w:ascii="Arial" w:hAnsi="Arial"/>
          <w:b/>
          <w:sz w:val="28"/>
        </w:rPr>
      </w:pPr>
    </w:p>
    <w:p w:rsidR="00C867F2" w:rsidRDefault="00C867F2">
      <w:pPr>
        <w:tabs>
          <w:tab w:val="left" w:pos="737"/>
        </w:tabs>
        <w:spacing w:before="120" w:after="120"/>
        <w:rPr>
          <w:rFonts w:ascii="Arial" w:hAnsi="Arial"/>
          <w:b/>
          <w:sz w:val="28"/>
        </w:rPr>
      </w:pPr>
    </w:p>
    <w:p w:rsidR="00556452" w:rsidRDefault="00556452">
      <w:pPr>
        <w:tabs>
          <w:tab w:val="left" w:pos="737"/>
        </w:tabs>
        <w:spacing w:before="120" w:after="120"/>
        <w:rPr>
          <w:rFonts w:ascii="Arial" w:hAnsi="Arial"/>
          <w:b/>
          <w:sz w:val="28"/>
        </w:rPr>
      </w:pPr>
    </w:p>
    <w:p w:rsidR="00C07A19" w:rsidRPr="00C07A19" w:rsidRDefault="00C07A19" w:rsidP="00C07A19">
      <w:pPr>
        <w:pStyle w:val="Ttulo4"/>
        <w:jc w:val="center"/>
        <w:rPr>
          <w:rFonts w:ascii="Arial" w:hAnsi="Arial"/>
          <w:sz w:val="28"/>
          <w:szCs w:val="28"/>
        </w:rPr>
      </w:pPr>
      <w:r w:rsidRPr="00C07A19">
        <w:rPr>
          <w:rFonts w:ascii="Arial" w:hAnsi="Arial"/>
          <w:sz w:val="28"/>
          <w:szCs w:val="28"/>
        </w:rPr>
        <w:lastRenderedPageBreak/>
        <w:t>ANEXO II</w:t>
      </w:r>
    </w:p>
    <w:p w:rsidR="00C07A19" w:rsidRDefault="00C07A19" w:rsidP="00C07A19">
      <w:pPr>
        <w:pStyle w:val="Corpodetexto3"/>
        <w:keepNext w:val="0"/>
        <w:tabs>
          <w:tab w:val="left" w:pos="1021"/>
        </w:tabs>
        <w:spacing w:after="120"/>
        <w:jc w:val="both"/>
        <w:rPr>
          <w:rFonts w:ascii="Arial" w:hAnsi="Arial"/>
          <w:b w:val="0"/>
          <w:sz w:val="24"/>
        </w:rPr>
      </w:pPr>
    </w:p>
    <w:p w:rsidR="00C07A19" w:rsidRDefault="00C07A19" w:rsidP="00F35D69">
      <w:pPr>
        <w:pStyle w:val="Corpodetexto"/>
        <w:tabs>
          <w:tab w:val="clear" w:pos="2694"/>
          <w:tab w:val="left" w:pos="-3261"/>
        </w:tabs>
        <w:ind w:left="0" w:firstLine="0"/>
        <w:rPr>
          <w:rFonts w:ascii="Arial" w:hAnsi="Arial"/>
          <w:b/>
        </w:rPr>
      </w:pPr>
      <w:r>
        <w:rPr>
          <w:rFonts w:ascii="Arial" w:hAnsi="Arial"/>
          <w:b/>
        </w:rPr>
        <w:t>(MODELO DE DECLARAÇÃO – PARA A SITUAÇÃO PREVISTA NOS SUBITENS 4.</w:t>
      </w:r>
      <w:r w:rsidR="000C23F6">
        <w:rPr>
          <w:rFonts w:ascii="Arial" w:hAnsi="Arial"/>
          <w:b/>
        </w:rPr>
        <w:t>7.4</w:t>
      </w:r>
      <w:r>
        <w:rPr>
          <w:rFonts w:ascii="Arial" w:hAnsi="Arial"/>
          <w:b/>
        </w:rPr>
        <w:t xml:space="preserve"> e </w:t>
      </w:r>
      <w:r w:rsidR="000C23F6">
        <w:rPr>
          <w:rFonts w:ascii="Arial" w:hAnsi="Arial"/>
          <w:b/>
        </w:rPr>
        <w:t>6.</w:t>
      </w:r>
      <w:r>
        <w:rPr>
          <w:rFonts w:ascii="Arial" w:hAnsi="Arial"/>
          <w:b/>
        </w:rPr>
        <w:t>6.</w:t>
      </w:r>
      <w:r w:rsidR="000C23F6">
        <w:rPr>
          <w:rFonts w:ascii="Arial" w:hAnsi="Arial"/>
          <w:b/>
        </w:rPr>
        <w:t>3</w:t>
      </w:r>
      <w:r>
        <w:rPr>
          <w:rFonts w:ascii="Arial" w:hAnsi="Arial"/>
          <w:b/>
        </w:rPr>
        <w:t>.</w:t>
      </w:r>
      <w:r w:rsidR="000C23F6">
        <w:rPr>
          <w:rFonts w:ascii="Arial" w:hAnsi="Arial"/>
          <w:b/>
        </w:rPr>
        <w:t>2</w:t>
      </w:r>
      <w:r>
        <w:rPr>
          <w:rFonts w:ascii="Arial" w:hAnsi="Arial"/>
          <w:b/>
        </w:rPr>
        <w:t xml:space="preserve"> Alínea “</w:t>
      </w:r>
      <w:r w:rsidR="000C23F6">
        <w:rPr>
          <w:rFonts w:ascii="Arial" w:hAnsi="Arial"/>
          <w:b/>
        </w:rPr>
        <w:t>d</w:t>
      </w:r>
      <w:r>
        <w:rPr>
          <w:rFonts w:ascii="Arial" w:hAnsi="Arial"/>
          <w:b/>
        </w:rPr>
        <w:t>”)</w:t>
      </w:r>
    </w:p>
    <w:p w:rsidR="00C07A19" w:rsidRPr="00F35D69" w:rsidRDefault="00C07A19" w:rsidP="00C07A19">
      <w:pPr>
        <w:rPr>
          <w:rFonts w:ascii="Arial" w:hAnsi="Arial" w:cs="Arial"/>
          <w:sz w:val="24"/>
          <w:szCs w:val="24"/>
        </w:rPr>
      </w:pPr>
      <w:r w:rsidRPr="00F35D69">
        <w:rPr>
          <w:rFonts w:ascii="Arial" w:hAnsi="Arial" w:cs="Arial"/>
          <w:b/>
          <w:sz w:val="24"/>
          <w:szCs w:val="24"/>
        </w:rPr>
        <w:t>Petrolina-PE, __ de _________ de 2013.</w:t>
      </w:r>
    </w:p>
    <w:p w:rsidR="00C07A19" w:rsidRDefault="00C07A19" w:rsidP="00C07A19">
      <w:pPr>
        <w:rPr>
          <w:sz w:val="24"/>
          <w:szCs w:val="24"/>
        </w:rPr>
      </w:pPr>
    </w:p>
    <w:p w:rsidR="00C07A19" w:rsidRDefault="00C07A19" w:rsidP="00C07A19">
      <w:pPr>
        <w:jc w:val="center"/>
        <w:rPr>
          <w:b/>
          <w:sz w:val="24"/>
          <w:szCs w:val="24"/>
          <w:u w:val="single"/>
        </w:rPr>
      </w:pPr>
    </w:p>
    <w:p w:rsidR="00C07A19" w:rsidRDefault="00C07A19" w:rsidP="00C07A19">
      <w:pPr>
        <w:jc w:val="center"/>
        <w:rPr>
          <w:b/>
          <w:sz w:val="24"/>
          <w:szCs w:val="24"/>
          <w:u w:val="single"/>
        </w:rPr>
      </w:pPr>
    </w:p>
    <w:p w:rsidR="00C07A19" w:rsidRDefault="00C07A19" w:rsidP="00C07A19">
      <w:pPr>
        <w:jc w:val="center"/>
        <w:rPr>
          <w:rFonts w:ascii="Arial" w:hAnsi="Arial" w:cs="Arial"/>
          <w:sz w:val="24"/>
          <w:szCs w:val="24"/>
        </w:rPr>
      </w:pPr>
      <w:r>
        <w:rPr>
          <w:rFonts w:ascii="Arial" w:hAnsi="Arial" w:cs="Arial"/>
          <w:b/>
          <w:sz w:val="24"/>
          <w:szCs w:val="24"/>
          <w:u w:val="single"/>
        </w:rPr>
        <w:t>ATESTADO DE VISITA TÉCNICA</w:t>
      </w:r>
    </w:p>
    <w:p w:rsidR="00C07A19" w:rsidRDefault="00C07A19" w:rsidP="00C07A19">
      <w:pPr>
        <w:rPr>
          <w:rFonts w:ascii="Arial" w:hAnsi="Arial" w:cs="Arial"/>
          <w:sz w:val="24"/>
          <w:szCs w:val="24"/>
        </w:rPr>
      </w:pPr>
    </w:p>
    <w:p w:rsidR="00C07A19" w:rsidRDefault="00C07A19" w:rsidP="00C07A19">
      <w:pPr>
        <w:rPr>
          <w:b/>
          <w:sz w:val="24"/>
          <w:szCs w:val="24"/>
          <w:u w:val="single"/>
        </w:rPr>
      </w:pPr>
    </w:p>
    <w:p w:rsidR="00C07A19" w:rsidRDefault="00C07A19" w:rsidP="00C07A19">
      <w:pPr>
        <w:rPr>
          <w:b/>
          <w:sz w:val="24"/>
          <w:szCs w:val="24"/>
          <w:u w:val="single"/>
        </w:rPr>
      </w:pPr>
    </w:p>
    <w:p w:rsidR="00C07A19" w:rsidRPr="000F3FDE" w:rsidRDefault="00C07A19" w:rsidP="00C07A19">
      <w:pPr>
        <w:rPr>
          <w:rFonts w:ascii="Arial" w:hAnsi="Arial" w:cs="Arial"/>
          <w:sz w:val="24"/>
          <w:szCs w:val="24"/>
        </w:rPr>
      </w:pPr>
      <w:r w:rsidRPr="000F3FDE">
        <w:rPr>
          <w:rFonts w:ascii="Arial" w:hAnsi="Arial" w:cs="Arial"/>
          <w:b/>
          <w:sz w:val="24"/>
          <w:szCs w:val="24"/>
          <w:u w:val="single"/>
        </w:rPr>
        <w:t>CONCORRÊNCIA – Edital Nº</w:t>
      </w:r>
      <w:r w:rsidRPr="000F3FDE">
        <w:rPr>
          <w:rFonts w:ascii="Arial" w:hAnsi="Arial" w:cs="Arial"/>
          <w:b/>
          <w:sz w:val="24"/>
          <w:szCs w:val="24"/>
        </w:rPr>
        <w:t xml:space="preserve">:  </w:t>
      </w:r>
      <w:r w:rsidRPr="000F3FDE">
        <w:rPr>
          <w:rFonts w:ascii="Arial" w:hAnsi="Arial" w:cs="Arial"/>
          <w:b/>
          <w:sz w:val="24"/>
          <w:szCs w:val="24"/>
          <w:u w:val="single"/>
        </w:rPr>
        <w:t>__ _/2013</w:t>
      </w:r>
    </w:p>
    <w:p w:rsidR="00C07A19" w:rsidRDefault="00C07A19" w:rsidP="00C07A19">
      <w:pPr>
        <w:rPr>
          <w:rFonts w:ascii="Arial" w:hAnsi="Arial" w:cs="Arial"/>
          <w:sz w:val="24"/>
          <w:szCs w:val="24"/>
        </w:rPr>
      </w:pPr>
    </w:p>
    <w:p w:rsidR="00C07A19" w:rsidRDefault="00C07A19" w:rsidP="00C07A19">
      <w:pPr>
        <w:rPr>
          <w:rFonts w:ascii="Arial" w:hAnsi="Arial" w:cs="Arial"/>
          <w:sz w:val="24"/>
          <w:szCs w:val="24"/>
        </w:rPr>
      </w:pPr>
    </w:p>
    <w:p w:rsidR="00C07A19" w:rsidRDefault="00C07A19" w:rsidP="00C07A19">
      <w:pPr>
        <w:spacing w:line="360" w:lineRule="auto"/>
        <w:ind w:left="0" w:firstLine="0"/>
        <w:rPr>
          <w:rFonts w:ascii="Arial" w:hAnsi="Arial" w:cs="Arial"/>
          <w:sz w:val="24"/>
          <w:szCs w:val="24"/>
        </w:rPr>
      </w:pPr>
      <w:r>
        <w:rPr>
          <w:rFonts w:ascii="Arial" w:hAnsi="Arial" w:cs="Arial"/>
          <w:sz w:val="24"/>
          <w:szCs w:val="24"/>
        </w:rPr>
        <w:t>Atestamos para fim de comprovação em licitação, para o edital supracitado, que a empresa:</w:t>
      </w:r>
      <w:r>
        <w:t xml:space="preserve"> </w:t>
      </w:r>
      <w:r>
        <w:rPr>
          <w:rFonts w:ascii="Arial" w:hAnsi="Arial" w:cs="Arial"/>
          <w:b/>
          <w:sz w:val="24"/>
          <w:szCs w:val="24"/>
          <w:u w:val="single"/>
        </w:rPr>
        <w:t>_____________________________________________________</w:t>
      </w:r>
      <w:r>
        <w:rPr>
          <w:rFonts w:ascii="Arial" w:hAnsi="Arial" w:cs="Arial"/>
          <w:sz w:val="24"/>
          <w:szCs w:val="24"/>
        </w:rPr>
        <w:t xml:space="preserve">, CPNJ Nº: </w:t>
      </w:r>
      <w:r>
        <w:rPr>
          <w:rFonts w:ascii="Arial" w:hAnsi="Arial" w:cs="Arial"/>
          <w:b/>
          <w:sz w:val="24"/>
          <w:szCs w:val="24"/>
          <w:u w:val="single"/>
        </w:rPr>
        <w:t>________________________</w:t>
      </w:r>
      <w:r>
        <w:rPr>
          <w:rFonts w:ascii="Arial" w:hAnsi="Arial" w:cs="Arial"/>
          <w:sz w:val="24"/>
          <w:szCs w:val="24"/>
        </w:rPr>
        <w:t>, através do(s)seu(s) responsável (veis) técnico (s):</w:t>
      </w:r>
      <w:r>
        <w:rPr>
          <w:rFonts w:ascii="Arial" w:hAnsi="Arial" w:cs="Arial"/>
          <w:b/>
          <w:sz w:val="24"/>
          <w:szCs w:val="24"/>
          <w:u w:val="single"/>
        </w:rPr>
        <w:t>________________________________________________________________________</w:t>
      </w:r>
      <w:r>
        <w:rPr>
          <w:rFonts w:ascii="Arial" w:hAnsi="Arial" w:cs="Arial"/>
          <w:sz w:val="24"/>
          <w:szCs w:val="24"/>
        </w:rPr>
        <w:t>CPF(s)  Nº(s)</w:t>
      </w:r>
      <w:r>
        <w:rPr>
          <w:rFonts w:ascii="Arial" w:hAnsi="Arial" w:cs="Arial"/>
          <w:b/>
          <w:sz w:val="24"/>
          <w:szCs w:val="24"/>
        </w:rPr>
        <w:t>_______________________________________</w:t>
      </w:r>
      <w:r>
        <w:rPr>
          <w:rFonts w:ascii="Arial" w:hAnsi="Arial" w:cs="Arial"/>
          <w:sz w:val="24"/>
          <w:szCs w:val="24"/>
        </w:rPr>
        <w:t xml:space="preserve">, CREA(s)  Nº(s): </w:t>
      </w:r>
      <w:r>
        <w:rPr>
          <w:rFonts w:ascii="Arial" w:hAnsi="Arial" w:cs="Arial"/>
          <w:b/>
          <w:sz w:val="24"/>
          <w:szCs w:val="24"/>
          <w:u w:val="single"/>
        </w:rPr>
        <w:t>______________________</w:t>
      </w:r>
      <w:r>
        <w:rPr>
          <w:rFonts w:ascii="Arial" w:hAnsi="Arial" w:cs="Arial"/>
          <w:b/>
          <w:sz w:val="24"/>
          <w:szCs w:val="24"/>
        </w:rPr>
        <w:t xml:space="preserve"> </w:t>
      </w:r>
      <w:r>
        <w:rPr>
          <w:rFonts w:ascii="Arial" w:hAnsi="Arial" w:cs="Arial"/>
          <w:sz w:val="24"/>
          <w:szCs w:val="24"/>
        </w:rPr>
        <w:t xml:space="preserve">visitou (aram) nesta data, os  locais onde serão executadas os fornecimentos e serviços do presente edital de licitação. </w:t>
      </w:r>
    </w:p>
    <w:p w:rsidR="00C07A19" w:rsidRDefault="00C07A19" w:rsidP="00C07A19">
      <w:pPr>
        <w:rPr>
          <w:rFonts w:ascii="Arial" w:hAnsi="Arial" w:cs="Arial"/>
          <w:sz w:val="24"/>
          <w:szCs w:val="24"/>
        </w:rPr>
      </w:pPr>
    </w:p>
    <w:p w:rsidR="00C07A19" w:rsidRDefault="00C07A19" w:rsidP="00C07A19">
      <w:pPr>
        <w:rPr>
          <w:rFonts w:ascii="Arial" w:hAnsi="Arial" w:cs="Arial"/>
          <w:sz w:val="24"/>
          <w:szCs w:val="24"/>
        </w:rPr>
      </w:pPr>
    </w:p>
    <w:p w:rsidR="00C07A19" w:rsidRDefault="00C07A19" w:rsidP="00C07A19">
      <w:pPr>
        <w:rPr>
          <w:rFonts w:ascii="Arial" w:hAnsi="Arial" w:cs="Arial"/>
          <w:sz w:val="24"/>
          <w:szCs w:val="24"/>
        </w:rPr>
      </w:pPr>
      <w:r>
        <w:rPr>
          <w:rFonts w:ascii="Arial" w:hAnsi="Arial" w:cs="Arial"/>
          <w:sz w:val="24"/>
          <w:szCs w:val="24"/>
        </w:rPr>
        <w:t>Responsável pelo acompanhamento da visita:</w:t>
      </w:r>
    </w:p>
    <w:p w:rsidR="00C07A19" w:rsidRDefault="00C07A19" w:rsidP="00C07A19">
      <w:pPr>
        <w:rPr>
          <w:rFonts w:ascii="Arial" w:hAnsi="Arial" w:cs="Arial"/>
          <w:sz w:val="24"/>
          <w:szCs w:val="24"/>
        </w:rPr>
      </w:pPr>
    </w:p>
    <w:p w:rsidR="00C07A19" w:rsidRDefault="00C07A19" w:rsidP="00C07A19">
      <w:pPr>
        <w:rPr>
          <w:rFonts w:ascii="Arial" w:hAnsi="Arial" w:cs="Arial"/>
          <w:sz w:val="24"/>
          <w:szCs w:val="24"/>
        </w:rPr>
      </w:pPr>
    </w:p>
    <w:p w:rsidR="00C07A19" w:rsidRDefault="00C07A19" w:rsidP="00C07A19">
      <w:pPr>
        <w:rPr>
          <w:rFonts w:ascii="Arial" w:hAnsi="Arial" w:cs="Arial"/>
          <w:sz w:val="24"/>
          <w:szCs w:val="24"/>
        </w:rPr>
      </w:pPr>
    </w:p>
    <w:p w:rsidR="00C07A19" w:rsidRDefault="00C07A19" w:rsidP="00C07A19">
      <w:pPr>
        <w:rPr>
          <w:rFonts w:ascii="Arial" w:hAnsi="Arial" w:cs="Arial"/>
          <w:b/>
          <w:sz w:val="24"/>
          <w:szCs w:val="24"/>
        </w:rPr>
      </w:pPr>
      <w:r>
        <w:rPr>
          <w:rFonts w:ascii="Arial" w:hAnsi="Arial" w:cs="Arial"/>
          <w:b/>
          <w:sz w:val="24"/>
          <w:szCs w:val="24"/>
        </w:rPr>
        <w:t>ASSINATURA:__________________________________________________</w:t>
      </w:r>
    </w:p>
    <w:p w:rsidR="00C07A19" w:rsidRDefault="00C07A19" w:rsidP="00C07A19">
      <w:pPr>
        <w:jc w:val="center"/>
        <w:rPr>
          <w:rFonts w:ascii="Arial" w:hAnsi="Arial" w:cs="Arial"/>
          <w:b/>
          <w:sz w:val="24"/>
          <w:szCs w:val="24"/>
        </w:rPr>
      </w:pPr>
    </w:p>
    <w:p w:rsidR="00C07A19" w:rsidRDefault="00C07A19" w:rsidP="00C07A19">
      <w:pPr>
        <w:rPr>
          <w:rFonts w:ascii="Arial" w:hAnsi="Arial" w:cs="Arial"/>
          <w:b/>
          <w:sz w:val="24"/>
          <w:szCs w:val="24"/>
        </w:rPr>
      </w:pPr>
      <w:r>
        <w:rPr>
          <w:rFonts w:ascii="Arial" w:hAnsi="Arial" w:cs="Arial"/>
          <w:b/>
          <w:sz w:val="24"/>
          <w:szCs w:val="24"/>
        </w:rPr>
        <w:t>NOME:      _______________________________________</w:t>
      </w:r>
    </w:p>
    <w:p w:rsidR="00C07A19" w:rsidRDefault="00C07A19" w:rsidP="00C07A19">
      <w:pPr>
        <w:jc w:val="center"/>
        <w:rPr>
          <w:rFonts w:ascii="Arial" w:hAnsi="Arial" w:cs="Arial"/>
          <w:b/>
          <w:sz w:val="24"/>
          <w:szCs w:val="24"/>
        </w:rPr>
      </w:pPr>
      <w:r>
        <w:rPr>
          <w:rFonts w:ascii="Arial" w:hAnsi="Arial" w:cs="Arial"/>
          <w:b/>
          <w:sz w:val="24"/>
          <w:szCs w:val="24"/>
        </w:rPr>
        <w:t>CODEVASF 3ª SR</w:t>
      </w:r>
    </w:p>
    <w:p w:rsidR="00C07A19" w:rsidRDefault="00C07A19" w:rsidP="00C07A19">
      <w:pPr>
        <w:rPr>
          <w:rFonts w:ascii="Arial" w:hAnsi="Arial" w:cs="Arial"/>
          <w:b/>
          <w:sz w:val="24"/>
          <w:szCs w:val="24"/>
        </w:rPr>
      </w:pPr>
    </w:p>
    <w:p w:rsidR="00C07A19" w:rsidRDefault="00C07A19" w:rsidP="00C07A19">
      <w:pPr>
        <w:rPr>
          <w:rFonts w:ascii="Arial" w:hAnsi="Arial" w:cs="Arial"/>
          <w:b/>
          <w:sz w:val="24"/>
          <w:szCs w:val="24"/>
        </w:rPr>
      </w:pPr>
    </w:p>
    <w:p w:rsidR="00C07A19" w:rsidRDefault="00C07A19" w:rsidP="00C07A19">
      <w:pPr>
        <w:rPr>
          <w:rFonts w:ascii="Arial" w:hAnsi="Arial" w:cs="Arial"/>
          <w:b/>
          <w:sz w:val="24"/>
          <w:szCs w:val="24"/>
        </w:rPr>
      </w:pPr>
    </w:p>
    <w:p w:rsidR="00C07A19" w:rsidRDefault="00C07A19" w:rsidP="00C07A19">
      <w:pPr>
        <w:rPr>
          <w:rFonts w:ascii="Arial" w:hAnsi="Arial" w:cs="Arial"/>
          <w:b/>
          <w:sz w:val="24"/>
          <w:szCs w:val="24"/>
        </w:rPr>
      </w:pPr>
      <w:r>
        <w:rPr>
          <w:rFonts w:ascii="Arial" w:hAnsi="Arial" w:cs="Arial"/>
          <w:b/>
          <w:sz w:val="24"/>
          <w:szCs w:val="24"/>
        </w:rPr>
        <w:t>Recebi via do presente atestado e declaro ter tomado conhecimento de toda a documentação e informações necessárias para apresentação da nossa proposta financeira.</w:t>
      </w:r>
    </w:p>
    <w:p w:rsidR="00C07A19" w:rsidRDefault="00C07A19" w:rsidP="00C07A19">
      <w:pPr>
        <w:rPr>
          <w:rFonts w:ascii="Arial" w:hAnsi="Arial" w:cs="Arial"/>
          <w:b/>
          <w:sz w:val="24"/>
          <w:szCs w:val="24"/>
        </w:rPr>
      </w:pPr>
    </w:p>
    <w:p w:rsidR="00C07A19" w:rsidRDefault="00C07A19" w:rsidP="00C07A19">
      <w:pPr>
        <w:pStyle w:val="Cabealho"/>
        <w:spacing w:before="240"/>
        <w:jc w:val="center"/>
        <w:rPr>
          <w:sz w:val="36"/>
        </w:rPr>
      </w:pPr>
      <w:r>
        <w:rPr>
          <w:rFonts w:ascii="Arial" w:hAnsi="Arial" w:cs="Arial"/>
          <w:b/>
          <w:sz w:val="24"/>
          <w:szCs w:val="24"/>
        </w:rPr>
        <w:t>Responsável Técnico da Licitante: _____________________________________.</w:t>
      </w:r>
    </w:p>
    <w:p w:rsidR="00846DBA" w:rsidRDefault="00846DBA">
      <w:pPr>
        <w:tabs>
          <w:tab w:val="left" w:pos="737"/>
        </w:tabs>
        <w:spacing w:before="120" w:after="120"/>
        <w:rPr>
          <w:rFonts w:ascii="Arial" w:hAnsi="Arial"/>
          <w:b/>
          <w:color w:val="FF0000"/>
          <w:sz w:val="24"/>
          <w:szCs w:val="24"/>
        </w:rPr>
      </w:pPr>
    </w:p>
    <w:p w:rsidR="006F6E2F" w:rsidRDefault="0006455D">
      <w:pPr>
        <w:pStyle w:val="Ttulo4"/>
        <w:jc w:val="center"/>
        <w:rPr>
          <w:rFonts w:ascii="Arial" w:hAnsi="Arial" w:cs="Arial"/>
          <w:szCs w:val="24"/>
        </w:rPr>
      </w:pPr>
      <w:bookmarkStart w:id="1" w:name="_Toc492140530"/>
      <w:r>
        <w:rPr>
          <w:rFonts w:ascii="Arial" w:hAnsi="Arial" w:cs="Arial"/>
          <w:szCs w:val="24"/>
        </w:rPr>
        <w:lastRenderedPageBreak/>
        <w:t>CONCORRÊNCIA</w:t>
      </w:r>
      <w:r w:rsidR="006F6E2F" w:rsidRPr="006F6E2F">
        <w:rPr>
          <w:rFonts w:ascii="Arial" w:hAnsi="Arial" w:cs="Arial"/>
          <w:szCs w:val="24"/>
        </w:rPr>
        <w:t xml:space="preserve"> N.º </w:t>
      </w:r>
      <w:r w:rsidR="002C722D">
        <w:rPr>
          <w:rFonts w:ascii="Arial" w:hAnsi="Arial" w:cs="Arial"/>
          <w:szCs w:val="24"/>
        </w:rPr>
        <w:t>0</w:t>
      </w:r>
      <w:r w:rsidR="00E27A40">
        <w:rPr>
          <w:rFonts w:ascii="Arial" w:hAnsi="Arial" w:cs="Arial"/>
          <w:szCs w:val="24"/>
        </w:rPr>
        <w:t>59</w:t>
      </w:r>
      <w:r w:rsidR="00042FE2">
        <w:rPr>
          <w:rFonts w:ascii="Arial" w:hAnsi="Arial" w:cs="Arial"/>
          <w:szCs w:val="24"/>
        </w:rPr>
        <w:t>/201</w:t>
      </w:r>
      <w:r>
        <w:rPr>
          <w:rFonts w:ascii="Arial" w:hAnsi="Arial" w:cs="Arial"/>
          <w:szCs w:val="24"/>
        </w:rPr>
        <w:t>3</w:t>
      </w:r>
      <w:r w:rsidR="006F6E2F" w:rsidRPr="006F6E2F">
        <w:rPr>
          <w:rFonts w:ascii="Arial" w:hAnsi="Arial" w:cs="Arial"/>
          <w:szCs w:val="24"/>
        </w:rPr>
        <w:t xml:space="preserve"> – CODEVASF</w:t>
      </w:r>
    </w:p>
    <w:p w:rsidR="006F6E2F" w:rsidRDefault="006F6E2F">
      <w:pPr>
        <w:pStyle w:val="Ttulo4"/>
        <w:jc w:val="center"/>
        <w:rPr>
          <w:rFonts w:ascii="Arial" w:hAnsi="Arial" w:cs="Arial"/>
          <w:szCs w:val="24"/>
        </w:rPr>
      </w:pPr>
    </w:p>
    <w:p w:rsidR="004831E8" w:rsidRPr="00C867F2" w:rsidRDefault="006F6E2F">
      <w:pPr>
        <w:pStyle w:val="Ttulo4"/>
        <w:jc w:val="center"/>
        <w:rPr>
          <w:rFonts w:ascii="Arial" w:hAnsi="Arial"/>
          <w:sz w:val="28"/>
          <w:szCs w:val="28"/>
        </w:rPr>
      </w:pPr>
      <w:r w:rsidRPr="00C867F2">
        <w:rPr>
          <w:rFonts w:ascii="Arial" w:hAnsi="Arial"/>
          <w:sz w:val="28"/>
          <w:szCs w:val="28"/>
        </w:rPr>
        <w:t>A</w:t>
      </w:r>
      <w:r w:rsidR="004831E8" w:rsidRPr="00C867F2">
        <w:rPr>
          <w:rFonts w:ascii="Arial" w:hAnsi="Arial"/>
          <w:sz w:val="28"/>
          <w:szCs w:val="28"/>
        </w:rPr>
        <w:t xml:space="preserve">NEXO </w:t>
      </w:r>
      <w:bookmarkEnd w:id="1"/>
      <w:r w:rsidR="004831E8" w:rsidRPr="00C867F2">
        <w:rPr>
          <w:rFonts w:ascii="Arial" w:hAnsi="Arial"/>
          <w:sz w:val="28"/>
          <w:szCs w:val="28"/>
        </w:rPr>
        <w:t>I I</w:t>
      </w:r>
    </w:p>
    <w:p w:rsidR="004831E8" w:rsidRPr="00C867F2" w:rsidRDefault="004831E8">
      <w:pPr>
        <w:pStyle w:val="Corpodetexto3"/>
        <w:keepNext w:val="0"/>
        <w:tabs>
          <w:tab w:val="left" w:pos="1021"/>
        </w:tabs>
        <w:spacing w:after="120"/>
        <w:jc w:val="both"/>
        <w:rPr>
          <w:rFonts w:ascii="Arial" w:hAnsi="Arial"/>
          <w:b w:val="0"/>
          <w:szCs w:val="28"/>
        </w:rPr>
      </w:pPr>
    </w:p>
    <w:p w:rsidR="004831E8" w:rsidRDefault="004831E8">
      <w:pPr>
        <w:pStyle w:val="Corpodetexto"/>
        <w:tabs>
          <w:tab w:val="clear" w:pos="2694"/>
          <w:tab w:val="left" w:pos="-3261"/>
        </w:tabs>
        <w:ind w:hanging="142"/>
        <w:rPr>
          <w:rFonts w:ascii="Arial" w:hAnsi="Arial"/>
          <w:b/>
        </w:rPr>
      </w:pPr>
      <w:r>
        <w:rPr>
          <w:rFonts w:ascii="Arial" w:hAnsi="Arial"/>
          <w:b/>
        </w:rPr>
        <w:t>(MODELO DE DECLARAÇÃO – PARA A SITUAÇÃO PREVISTA NO ITEM 6.</w:t>
      </w:r>
      <w:r w:rsidR="00354E82">
        <w:rPr>
          <w:rFonts w:ascii="Arial" w:hAnsi="Arial"/>
          <w:b/>
        </w:rPr>
        <w:t>6</w:t>
      </w:r>
      <w:r>
        <w:rPr>
          <w:rFonts w:ascii="Arial" w:hAnsi="Arial"/>
          <w:b/>
        </w:rPr>
        <w:t>.1 Alínea “</w:t>
      </w:r>
      <w:r w:rsidR="00C867F2">
        <w:rPr>
          <w:rFonts w:ascii="Arial" w:hAnsi="Arial"/>
          <w:b/>
        </w:rPr>
        <w:t>f</w:t>
      </w:r>
      <w:r>
        <w:rPr>
          <w:rFonts w:ascii="Arial" w:hAnsi="Arial"/>
          <w:b/>
        </w:rPr>
        <w:t>”)</w:t>
      </w:r>
    </w:p>
    <w:p w:rsidR="004831E8" w:rsidRDefault="004831E8">
      <w:pPr>
        <w:tabs>
          <w:tab w:val="left" w:pos="-3261"/>
          <w:tab w:val="left" w:pos="1021"/>
        </w:tabs>
        <w:spacing w:before="120" w:after="120"/>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 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a observância do disposto no inciso XXXIII, do art.7º da Constituição Federal.</w:t>
      </w:r>
    </w:p>
    <w:p w:rsidR="004831E8" w:rsidRDefault="004831E8">
      <w:pPr>
        <w:tabs>
          <w:tab w:val="left" w:pos="-3261"/>
          <w:tab w:val="left" w:pos="1021"/>
        </w:tabs>
        <w:spacing w:before="120" w:after="120"/>
        <w:rPr>
          <w:rFonts w:ascii="Arial" w:hAnsi="Arial"/>
          <w:sz w:val="24"/>
        </w:rPr>
      </w:pPr>
    </w:p>
    <w:p w:rsidR="004831E8" w:rsidRDefault="004831E8">
      <w:pPr>
        <w:pStyle w:val="Ttulo5"/>
        <w:tabs>
          <w:tab w:val="left" w:pos="-3261"/>
        </w:tabs>
        <w:jc w:val="center"/>
        <w:rPr>
          <w:rFonts w:ascii="Arial" w:hAnsi="Arial"/>
        </w:rPr>
      </w:pPr>
      <w:bookmarkStart w:id="2" w:name="_Toc492140531"/>
      <w:r>
        <w:rPr>
          <w:rFonts w:ascii="Arial" w:hAnsi="Arial"/>
        </w:rPr>
        <w:t>Cidade, data</w:t>
      </w:r>
      <w:bookmarkEnd w:id="2"/>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rPr>
          <w:rFonts w:ascii="Arial" w:hAnsi="Arial"/>
          <w:sz w:val="24"/>
        </w:rPr>
      </w:pPr>
    </w:p>
    <w:p w:rsidR="004831E8" w:rsidRDefault="004831E8">
      <w:pPr>
        <w:pStyle w:val="Ttulo6"/>
        <w:tabs>
          <w:tab w:val="left" w:pos="-3261"/>
        </w:tabs>
        <w:ind w:left="0" w:firstLine="0"/>
        <w:rPr>
          <w:rFonts w:ascii="Arial" w:hAnsi="Arial"/>
          <w:b w:val="0"/>
          <w:i/>
        </w:rPr>
      </w:pPr>
      <w:bookmarkStart w:id="3" w:name="_Toc492140532"/>
      <w:r>
        <w:rPr>
          <w:rFonts w:ascii="Arial" w:hAnsi="Arial"/>
          <w:b w:val="0"/>
          <w:i/>
        </w:rPr>
        <w:t>Nome:    _____________________________</w:t>
      </w:r>
      <w:bookmarkEnd w:id="3"/>
    </w:p>
    <w:p w:rsidR="004831E8" w:rsidRDefault="004831E8">
      <w:pPr>
        <w:pStyle w:val="Ttulo6"/>
        <w:tabs>
          <w:tab w:val="left" w:pos="-3261"/>
        </w:tabs>
        <w:ind w:left="0" w:firstLine="0"/>
        <w:rPr>
          <w:rFonts w:ascii="Arial" w:hAnsi="Arial"/>
          <w:b w:val="0"/>
          <w:i/>
        </w:rPr>
      </w:pPr>
      <w:bookmarkStart w:id="4" w:name="_Toc492140533"/>
      <w:r>
        <w:rPr>
          <w:rFonts w:ascii="Arial" w:hAnsi="Arial"/>
          <w:b w:val="0"/>
          <w:i/>
        </w:rPr>
        <w:t>Função: _____________________________</w:t>
      </w:r>
      <w:bookmarkEnd w:id="4"/>
    </w:p>
    <w:p w:rsidR="004831E8" w:rsidRDefault="004831E8">
      <w:pPr>
        <w:tabs>
          <w:tab w:val="left" w:pos="1021"/>
        </w:tabs>
        <w:rPr>
          <w:rFonts w:ascii="Arial" w:hAnsi="Arial"/>
          <w:b/>
          <w:sz w:val="24"/>
        </w:rPr>
      </w:pPr>
    </w:p>
    <w:p w:rsidR="004831E8" w:rsidRPr="00CB67AE" w:rsidRDefault="004831E8" w:rsidP="00CB67AE">
      <w:pPr>
        <w:pStyle w:val="Cabealho"/>
        <w:spacing w:before="240"/>
        <w:jc w:val="center"/>
        <w:rPr>
          <w:rFonts w:ascii="Arial" w:hAnsi="Arial" w:cs="Arial"/>
          <w:b/>
          <w:sz w:val="24"/>
          <w:szCs w:val="24"/>
        </w:rPr>
      </w:pPr>
      <w:r>
        <w:rPr>
          <w:sz w:val="36"/>
        </w:rPr>
        <w:br w:type="page"/>
      </w:r>
      <w:r w:rsidR="0006455D">
        <w:rPr>
          <w:rFonts w:ascii="Arial" w:hAnsi="Arial" w:cs="Arial"/>
          <w:b/>
          <w:sz w:val="24"/>
          <w:szCs w:val="24"/>
        </w:rPr>
        <w:lastRenderedPageBreak/>
        <w:t>CONCORRÊNCIA</w:t>
      </w:r>
      <w:r w:rsidR="002A42C0" w:rsidRPr="00CB67AE">
        <w:rPr>
          <w:rFonts w:ascii="Arial" w:hAnsi="Arial" w:cs="Arial"/>
          <w:b/>
          <w:sz w:val="24"/>
          <w:szCs w:val="24"/>
        </w:rPr>
        <w:t xml:space="preserve"> N.º </w:t>
      </w:r>
      <w:r w:rsidR="002C722D">
        <w:rPr>
          <w:rFonts w:ascii="Arial" w:hAnsi="Arial" w:cs="Arial"/>
          <w:b/>
          <w:sz w:val="24"/>
          <w:szCs w:val="24"/>
        </w:rPr>
        <w:t>0</w:t>
      </w:r>
      <w:r w:rsidR="00E27A40">
        <w:rPr>
          <w:rFonts w:ascii="Arial" w:hAnsi="Arial" w:cs="Arial"/>
          <w:b/>
          <w:sz w:val="24"/>
          <w:szCs w:val="24"/>
        </w:rPr>
        <w:t>59</w:t>
      </w:r>
      <w:r w:rsidR="00042FE2">
        <w:rPr>
          <w:rFonts w:ascii="Arial" w:hAnsi="Arial" w:cs="Arial"/>
          <w:b/>
          <w:sz w:val="24"/>
          <w:szCs w:val="24"/>
        </w:rPr>
        <w:t>201</w:t>
      </w:r>
      <w:r w:rsidR="0006455D">
        <w:rPr>
          <w:rFonts w:ascii="Arial" w:hAnsi="Arial" w:cs="Arial"/>
          <w:b/>
          <w:sz w:val="24"/>
          <w:szCs w:val="24"/>
        </w:rPr>
        <w:t>3</w:t>
      </w:r>
      <w:r w:rsidR="002A42C0" w:rsidRPr="00CB67AE">
        <w:rPr>
          <w:rFonts w:ascii="Arial" w:hAnsi="Arial" w:cs="Arial"/>
          <w:b/>
          <w:sz w:val="24"/>
          <w:szCs w:val="24"/>
        </w:rPr>
        <w:t xml:space="preserve"> – CODEVASF</w:t>
      </w: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C867F2" w:rsidRDefault="004831E8">
      <w:pPr>
        <w:spacing w:before="120" w:after="120"/>
        <w:jc w:val="center"/>
        <w:rPr>
          <w:rFonts w:ascii="Arial" w:hAnsi="Arial"/>
          <w:b/>
          <w:spacing w:val="74"/>
          <w:sz w:val="28"/>
          <w:szCs w:val="28"/>
        </w:rPr>
      </w:pPr>
      <w:r w:rsidRPr="00C867F2">
        <w:rPr>
          <w:rFonts w:ascii="Arial" w:hAnsi="Arial"/>
          <w:b/>
          <w:spacing w:val="74"/>
          <w:sz w:val="28"/>
          <w:szCs w:val="28"/>
        </w:rPr>
        <w:t>ANEXO III</w:t>
      </w:r>
    </w:p>
    <w:p w:rsidR="004831E8" w:rsidRPr="00C867F2" w:rsidRDefault="004831E8">
      <w:pPr>
        <w:spacing w:before="120" w:after="120"/>
        <w:rPr>
          <w:rFonts w:ascii="Arial" w:hAnsi="Arial"/>
          <w:b/>
          <w:sz w:val="28"/>
          <w:szCs w:val="28"/>
        </w:rPr>
      </w:pPr>
    </w:p>
    <w:p w:rsidR="00513B29" w:rsidRPr="00C867F2" w:rsidRDefault="0078248F" w:rsidP="00C65F40">
      <w:pPr>
        <w:spacing w:before="120" w:after="120"/>
        <w:jc w:val="center"/>
        <w:rPr>
          <w:rFonts w:ascii="Arial" w:hAnsi="Arial" w:cs="Arial"/>
          <w:b/>
          <w:sz w:val="28"/>
          <w:szCs w:val="28"/>
        </w:rPr>
      </w:pPr>
      <w:r w:rsidRPr="00C65F40">
        <w:rPr>
          <w:rFonts w:ascii="Arial" w:hAnsi="Arial"/>
          <w:b/>
          <w:sz w:val="28"/>
          <w:szCs w:val="28"/>
        </w:rPr>
        <w:t>TERMOS DE REFERÊNCIA / ESPECIFICAÇÕES TÉCNICAS – CONTENDO: QUADRO RESUMO – QUADROS MODELO – INCLUSIVE DFL / PLANILHAS DE ORÇAMENTOS</w:t>
      </w:r>
    </w:p>
    <w:p w:rsidR="004E2DE6" w:rsidRPr="00BE37C5" w:rsidRDefault="00513B29" w:rsidP="00513B29">
      <w:pPr>
        <w:tabs>
          <w:tab w:val="left" w:pos="9356"/>
        </w:tabs>
        <w:spacing w:before="120"/>
        <w:jc w:val="center"/>
        <w:rPr>
          <w:rFonts w:ascii="Arial" w:hAnsi="Arial" w:cs="Arial"/>
          <w:b/>
          <w:sz w:val="24"/>
          <w:szCs w:val="24"/>
        </w:rPr>
      </w:pPr>
      <w:r w:rsidRPr="00C867F2">
        <w:rPr>
          <w:rFonts w:ascii="Arial" w:hAnsi="Arial" w:cs="Arial"/>
          <w:b/>
          <w:sz w:val="28"/>
          <w:szCs w:val="28"/>
        </w:rPr>
        <w:t>(GRAVADOS EM ARQUIVO SEPARADO)</w:t>
      </w:r>
      <w:r w:rsidR="004831E8" w:rsidRPr="002A42C0">
        <w:rPr>
          <w:rFonts w:ascii="Arial" w:hAnsi="Arial" w:cs="Arial"/>
          <w:b/>
          <w:sz w:val="24"/>
          <w:szCs w:val="24"/>
        </w:rPr>
        <w:br w:type="page"/>
      </w:r>
      <w:r w:rsidR="0006455D">
        <w:rPr>
          <w:rFonts w:ascii="Arial" w:hAnsi="Arial" w:cs="Arial"/>
          <w:b/>
          <w:sz w:val="24"/>
          <w:szCs w:val="24"/>
        </w:rPr>
        <w:lastRenderedPageBreak/>
        <w:t>CONCORRÊNCIA</w:t>
      </w:r>
      <w:r w:rsidR="004E2DE6" w:rsidRPr="00BE37C5">
        <w:rPr>
          <w:rFonts w:ascii="Arial" w:hAnsi="Arial" w:cs="Arial"/>
          <w:b/>
          <w:sz w:val="24"/>
          <w:szCs w:val="24"/>
        </w:rPr>
        <w:t xml:space="preserve"> N.º </w:t>
      </w:r>
      <w:r w:rsidR="002C722D">
        <w:rPr>
          <w:rFonts w:ascii="Arial" w:hAnsi="Arial" w:cs="Arial"/>
          <w:b/>
          <w:sz w:val="24"/>
          <w:szCs w:val="24"/>
        </w:rPr>
        <w:t>0</w:t>
      </w:r>
      <w:r w:rsidR="00E27A40">
        <w:rPr>
          <w:rFonts w:ascii="Arial" w:hAnsi="Arial" w:cs="Arial"/>
          <w:b/>
          <w:sz w:val="24"/>
          <w:szCs w:val="24"/>
        </w:rPr>
        <w:t>59</w:t>
      </w:r>
      <w:r w:rsidR="00042FE2">
        <w:rPr>
          <w:rFonts w:ascii="Arial" w:hAnsi="Arial" w:cs="Arial"/>
          <w:b/>
          <w:sz w:val="24"/>
          <w:szCs w:val="24"/>
        </w:rPr>
        <w:t>/201</w:t>
      </w:r>
      <w:r w:rsidR="0006455D">
        <w:rPr>
          <w:rFonts w:ascii="Arial" w:hAnsi="Arial" w:cs="Arial"/>
          <w:b/>
          <w:sz w:val="24"/>
          <w:szCs w:val="24"/>
        </w:rPr>
        <w:t>3</w:t>
      </w:r>
      <w:r w:rsidR="004E2DE6" w:rsidRPr="00BE37C5">
        <w:rPr>
          <w:rFonts w:ascii="Arial" w:hAnsi="Arial" w:cs="Arial"/>
          <w:b/>
          <w:sz w:val="24"/>
          <w:szCs w:val="24"/>
        </w:rPr>
        <w:t xml:space="preserve"> – CODEVASF</w:t>
      </w: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3E2666" w:rsidRDefault="004E2DE6" w:rsidP="004E2DE6">
      <w:pPr>
        <w:spacing w:before="120" w:after="120"/>
        <w:jc w:val="center"/>
        <w:rPr>
          <w:rFonts w:ascii="Arial" w:hAnsi="Arial"/>
          <w:b/>
          <w:spacing w:val="74"/>
          <w:sz w:val="24"/>
          <w:szCs w:val="24"/>
        </w:rPr>
      </w:pPr>
      <w:r w:rsidRPr="003E2666">
        <w:rPr>
          <w:rFonts w:ascii="Arial" w:hAnsi="Arial"/>
          <w:b/>
          <w:spacing w:val="74"/>
          <w:sz w:val="24"/>
          <w:szCs w:val="24"/>
        </w:rPr>
        <w:t xml:space="preserve">ANEXO </w:t>
      </w:r>
      <w:r w:rsidR="00354E82" w:rsidRPr="003E2666">
        <w:rPr>
          <w:rFonts w:ascii="Arial" w:hAnsi="Arial"/>
          <w:b/>
          <w:spacing w:val="74"/>
          <w:sz w:val="24"/>
          <w:szCs w:val="24"/>
        </w:rPr>
        <w:t>I</w:t>
      </w:r>
      <w:r w:rsidRPr="003E2666">
        <w:rPr>
          <w:rFonts w:ascii="Arial" w:hAnsi="Arial"/>
          <w:b/>
          <w:spacing w:val="74"/>
          <w:sz w:val="24"/>
          <w:szCs w:val="24"/>
        </w:rPr>
        <w:t>V</w:t>
      </w:r>
    </w:p>
    <w:p w:rsidR="004E2DE6" w:rsidRPr="003E2666" w:rsidRDefault="004E2DE6" w:rsidP="004E2DE6">
      <w:pPr>
        <w:spacing w:before="120" w:after="120"/>
        <w:rPr>
          <w:rFonts w:ascii="Arial" w:hAnsi="Arial"/>
          <w:b/>
          <w:sz w:val="24"/>
          <w:szCs w:val="24"/>
        </w:rPr>
      </w:pPr>
    </w:p>
    <w:p w:rsidR="004831E8" w:rsidRPr="003E2666" w:rsidRDefault="004E2DE6" w:rsidP="004E2DE6">
      <w:pPr>
        <w:keepNext/>
        <w:spacing w:before="120"/>
        <w:jc w:val="center"/>
        <w:rPr>
          <w:rFonts w:ascii="Arial" w:hAnsi="Arial" w:cs="Arial"/>
          <w:b/>
          <w:sz w:val="24"/>
          <w:szCs w:val="24"/>
        </w:rPr>
      </w:pPr>
      <w:r w:rsidRPr="003E2666">
        <w:rPr>
          <w:rFonts w:ascii="Arial" w:hAnsi="Arial" w:cs="Arial"/>
          <w:b/>
          <w:sz w:val="24"/>
          <w:szCs w:val="24"/>
        </w:rPr>
        <w:t>MINUTA DE CONTRATO</w:t>
      </w:r>
    </w:p>
    <w:p w:rsidR="00A80C13" w:rsidRPr="003E2666" w:rsidRDefault="00A80C13" w:rsidP="004E2DE6">
      <w:pPr>
        <w:keepNext/>
        <w:spacing w:before="120"/>
        <w:jc w:val="center"/>
        <w:rPr>
          <w:rFonts w:ascii="Arial" w:hAnsi="Arial" w:cs="Arial"/>
          <w:b/>
          <w:sz w:val="24"/>
          <w:szCs w:val="24"/>
        </w:rPr>
      </w:pPr>
      <w:r w:rsidRPr="003E2666">
        <w:rPr>
          <w:rFonts w:ascii="Arial" w:hAnsi="Arial" w:cs="Arial"/>
          <w:b/>
          <w:sz w:val="24"/>
          <w:szCs w:val="24"/>
        </w:rPr>
        <w:t>(GRAVADA EM ARQUIVO SEPARADO)</w:t>
      </w:r>
    </w:p>
    <w:p w:rsidR="004E2DE6" w:rsidRPr="00C867F2" w:rsidRDefault="003D67C8" w:rsidP="005B4E1D">
      <w:pPr>
        <w:tabs>
          <w:tab w:val="left" w:pos="737"/>
        </w:tabs>
        <w:jc w:val="center"/>
        <w:rPr>
          <w:sz w:val="28"/>
          <w:szCs w:val="28"/>
        </w:rPr>
      </w:pPr>
      <w:r w:rsidRPr="00C867F2">
        <w:rPr>
          <w:sz w:val="28"/>
          <w:szCs w:val="28"/>
        </w:rPr>
        <w:br w:type="page"/>
      </w:r>
    </w:p>
    <w:p w:rsidR="004831E8"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397"/>
        <w:gridCol w:w="1319"/>
        <w:gridCol w:w="325"/>
        <w:gridCol w:w="1559"/>
        <w:gridCol w:w="212"/>
        <w:gridCol w:w="2835"/>
      </w:tblGrid>
      <w:tr w:rsidR="004831E8">
        <w:tc>
          <w:tcPr>
            <w:tcW w:w="921" w:type="dxa"/>
          </w:tcPr>
          <w:p w:rsidR="004831E8" w:rsidRDefault="00FA7AD8">
            <w:r>
              <w:rPr>
                <w:noProof/>
              </w:rPr>
              <w:pict>
                <v:group id="_x0000_s1058" style="position:absolute;left:0;text-align:left;margin-left:-5.85pt;margin-top:1.1pt;width:50.55pt;height:52.85pt;z-index:251671552" coordorigin="2514,532" coordsize="1011,1057" o:allowincell="f">
                  <v:rect id="_x0000_s1059" style="position:absolute;left:2592;top:532;width:786;height:1005" stroked="f"/>
                  <v:rect id="_x0000_s1060" style="position:absolute;left:2678;top:593;width:622;height:840" fillcolor="silver" stroked="f"/>
                  <v:shape id="_x0000_s1061" style="position:absolute;left:2944;top:1177;width:99;height:264;rotation:270" coordsize="156,438" path="m114,r42,l156,438r-42,l,210,114,xe">
                    <v:path arrowok="t"/>
                  </v:shape>
                  <v:shape id="_x0000_s1062" style="position:absolute;left:2765;top:744;width:453;height:265;rotation:270" coordsize="708,441" path="m,l588,,708,219,588,441,,441,,xe">
                    <v:path arrowok="t"/>
                  </v:shape>
                  <v:shape id="_x0000_s1063" style="position:absolute;left:2842;top:788;width:296;height:261;rotation:270" coordsize="462,444" path="m462,l357,183r-204,l126,117r-63,l,219r63,99l129,315r21,-48l363,267r99,177e" filled="f">
                    <v:path arrowok="t"/>
                  </v:shape>
                  <v:line id="_x0000_s1064" style="position:absolute;rotation:270" from="2913,801" to="2913,909"/>
                  <v:line id="_x0000_s1065" style="position:absolute;rotation:270" from="3072,807" to="3072,911"/>
                  <v:shape id="_x0000_s1066" style="position:absolute;left:2656;top:568;width:668;height:934" coordsize="1110,1460" path="m,1460l,,75,r9,585l111,912r15,54l141,1026r15,39l180,1113r48,57l234,1179r21,12l291,1218r45,21l393,1251r48,15l528,1275r582,l1110,1460,,1460xe" fillcolor="#36f" strokecolor="#36f" strokeweight=".25pt">
                    <v:path arrowok="t"/>
                  </v:shape>
                  <v:shape id="_x0000_s1067" style="position:absolute;left:2703;top:569;width:621;height:814" coordsize="1033,1272" path="m1032,r1,1269l939,1272,936,705r-6,-90l912,507,900,432,864,333,816,249,762,192,708,153,669,126,639,114r-42,-9l399,78,,78,,,933,r99,xe" fillcolor="#396" strokecolor="#396" strokeweight=".25pt">
                    <v:path arrowok="t"/>
                  </v:shape>
                  <v:shape id="_x0000_s1068" style="position:absolute;left:2969;top:940;width:60;height:533;rotation:270" coordsize="93,885" path="m24,885l15,849,6,780,,708,,597,6,534,27,432,48,333r3,-63l51,144,45,75,33,12,66,,84,87r6,90l93,261r-9,90l66,444,42,579r,72l48,747r12,96l72,885r-48,xe" fillcolor="#36f" strokecolor="#36f" strokeweight=".25pt">
                    <v:path arrowok="t"/>
                  </v:shape>
                  <v:shape id="_x0000_s1069" style="position:absolute;left:2967;top:885;width:60;height:543;rotation:270" coordsize="93,903" path="m27,903l15,849,6,780,,708,,597,6,534,27,432,48,333r3,-63l51,144,45,75,33,12,66,,84,87r6,90l93,261r-9,90l66,444,42,579r,72l48,747r12,96l78,900r-51,3xe" fillcolor="#36f" strokecolor="#36f" strokeweight=".25pt">
                    <v:path arrowok="t"/>
                  </v:shape>
                  <v:shape id="_x0000_s1070" type="#_x0000_t202" style="position:absolute;left:2514;top:1303;width:1011;height:286" filled="f" stroked="f">
                    <v:textbox style="mso-next-textbox:#_x0000_s1070">
                      <w:txbxContent>
                        <w:p w:rsidR="00103DD9" w:rsidRDefault="00103DD9">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Pr="003E2666" w:rsidRDefault="004831E8" w:rsidP="00381329">
            <w:pPr>
              <w:spacing w:before="120"/>
              <w:jc w:val="center"/>
              <w:rPr>
                <w:rFonts w:ascii="Arial" w:hAnsi="Arial"/>
                <w:b/>
                <w:sz w:val="28"/>
                <w:szCs w:val="28"/>
              </w:rPr>
            </w:pPr>
            <w:r w:rsidRPr="003E2666">
              <w:rPr>
                <w:rFonts w:ascii="Arial" w:hAnsi="Arial"/>
                <w:b/>
                <w:sz w:val="28"/>
                <w:szCs w:val="28"/>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35" w:type="dxa"/>
          </w:tcPr>
          <w:p w:rsidR="004831E8" w:rsidRDefault="004831E8">
            <w:pPr>
              <w:rPr>
                <w:b/>
                <w:sz w:val="24"/>
              </w:rPr>
            </w:pPr>
          </w:p>
          <w:p w:rsidR="004831E8" w:rsidRDefault="004831E8">
            <w:pPr>
              <w:jc w:val="center"/>
              <w:rPr>
                <w:rFonts w:ascii="Arial" w:hAnsi="Arial"/>
                <w:b/>
                <w:sz w:val="24"/>
              </w:rPr>
            </w:pPr>
            <w:r>
              <w:rPr>
                <w:rFonts w:ascii="Arial" w:hAnsi="Arial"/>
                <w:b/>
                <w:sz w:val="24"/>
              </w:rPr>
              <w:t xml:space="preserve">EDITAL Nº </w:t>
            </w:r>
            <w:r w:rsidR="002C722D">
              <w:rPr>
                <w:rFonts w:ascii="Arial" w:hAnsi="Arial"/>
                <w:b/>
                <w:sz w:val="24"/>
              </w:rPr>
              <w:t>0</w:t>
            </w:r>
            <w:r w:rsidR="00E27A40">
              <w:rPr>
                <w:rFonts w:ascii="Arial" w:hAnsi="Arial"/>
                <w:b/>
                <w:sz w:val="24"/>
              </w:rPr>
              <w:t>59</w:t>
            </w:r>
            <w:r w:rsidR="002C722D">
              <w:rPr>
                <w:rFonts w:ascii="Arial" w:hAnsi="Arial"/>
                <w:b/>
                <w:sz w:val="24"/>
              </w:rPr>
              <w:t>/</w:t>
            </w:r>
            <w:r w:rsidR="00042FE2">
              <w:rPr>
                <w:rFonts w:ascii="Arial" w:hAnsi="Arial"/>
                <w:b/>
                <w:sz w:val="24"/>
              </w:rPr>
              <w:t>201</w:t>
            </w:r>
            <w:r w:rsidR="0006455D">
              <w:rPr>
                <w:rFonts w:ascii="Arial" w:hAnsi="Arial"/>
                <w:b/>
                <w:sz w:val="24"/>
              </w:rPr>
              <w:t>3</w:t>
            </w:r>
          </w:p>
          <w:p w:rsidR="004831E8" w:rsidRDefault="004831E8" w:rsidP="0006455D">
            <w:pPr>
              <w:spacing w:before="120" w:after="120"/>
              <w:jc w:val="center"/>
              <w:rPr>
                <w:rFonts w:ascii="Arial" w:hAnsi="Arial"/>
                <w:b/>
              </w:rPr>
            </w:pPr>
            <w:r>
              <w:rPr>
                <w:rFonts w:ascii="Arial" w:hAnsi="Arial"/>
                <w:b/>
                <w:sz w:val="24"/>
              </w:rPr>
              <w:t>(</w:t>
            </w:r>
            <w:r w:rsidR="0006455D">
              <w:rPr>
                <w:rFonts w:ascii="Arial" w:hAnsi="Arial"/>
                <w:b/>
                <w:sz w:val="24"/>
              </w:rPr>
              <w:t>CONCORRÊNCIA</w:t>
            </w:r>
            <w:r>
              <w:rPr>
                <w:rFonts w:ascii="Arial" w:hAnsi="Arial"/>
                <w:b/>
                <w:sz w:val="24"/>
              </w:rPr>
              <w:t>)</w:t>
            </w:r>
          </w:p>
        </w:tc>
      </w:tr>
      <w:tr w:rsidR="008A6421" w:rsidTr="002B62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6"/>
        </w:trPr>
        <w:tc>
          <w:tcPr>
            <w:tcW w:w="9568" w:type="dxa"/>
            <w:gridSpan w:val="7"/>
            <w:tcBorders>
              <w:top w:val="single" w:sz="6" w:space="0" w:color="auto"/>
              <w:left w:val="single" w:sz="6" w:space="0" w:color="auto"/>
              <w:bottom w:val="dashed" w:sz="4" w:space="0" w:color="auto"/>
              <w:right w:val="single" w:sz="6" w:space="0" w:color="auto"/>
            </w:tcBorders>
            <w:vAlign w:val="center"/>
          </w:tcPr>
          <w:p w:rsidR="008A6421" w:rsidRPr="000F2812" w:rsidRDefault="008A6421" w:rsidP="002B621E">
            <w:pPr>
              <w:pStyle w:val="Item"/>
              <w:numPr>
                <w:ilvl w:val="0"/>
                <w:numId w:val="0"/>
              </w:numPr>
              <w:spacing w:before="120" w:after="120"/>
              <w:ind w:left="284"/>
              <w:jc w:val="left"/>
              <w:rPr>
                <w:sz w:val="22"/>
                <w:szCs w:val="22"/>
                <w:u w:val="none"/>
              </w:rPr>
            </w:pPr>
            <w:r w:rsidRPr="000F2812">
              <w:rPr>
                <w:sz w:val="22"/>
                <w:szCs w:val="22"/>
                <w:u w:val="none"/>
              </w:rPr>
              <w:t>OBJETO:</w:t>
            </w:r>
          </w:p>
          <w:p w:rsidR="008A6421" w:rsidRDefault="00314FF7" w:rsidP="002B621E">
            <w:pPr>
              <w:pStyle w:val="Ttulo1"/>
              <w:ind w:left="284" w:firstLine="0"/>
              <w:jc w:val="both"/>
              <w:rPr>
                <w:rFonts w:ascii="Arial" w:hAnsi="Arial"/>
              </w:rPr>
            </w:pPr>
            <w:r w:rsidRPr="00314FF7">
              <w:rPr>
                <w:rFonts w:ascii="Arial" w:hAnsi="Arial" w:cs="Arial"/>
                <w:b w:val="0"/>
                <w:szCs w:val="24"/>
              </w:rPr>
              <w:t>Contratação de empresa prestadora de serviços técnicos de engenharia para fornecimento de materiais e serviços para Projeto e Execução da Reabilitação Elétrica das Estações de Bombeamento dos Perímetros Irrigados Nilo Coelho e Área Maria Tereza, no município de Petrolina, no estado de Pernambuco</w:t>
            </w:r>
            <w:r w:rsidR="008A6421" w:rsidRPr="000F2812">
              <w:rPr>
                <w:rFonts w:ascii="Arial" w:hAnsi="Arial" w:cs="Arial"/>
                <w:b w:val="0"/>
                <w:bCs/>
                <w:iCs/>
                <w:sz w:val="22"/>
                <w:szCs w:val="22"/>
              </w:rPr>
              <w:t>.</w:t>
            </w: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0F2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94"/>
        </w:trPr>
        <w:tc>
          <w:tcPr>
            <w:tcW w:w="9568" w:type="dxa"/>
            <w:gridSpan w:val="7"/>
            <w:tcBorders>
              <w:left w:val="single" w:sz="6" w:space="0" w:color="auto"/>
              <w:right w:val="single" w:sz="6" w:space="0" w:color="auto"/>
            </w:tcBorders>
          </w:tcPr>
          <w:p w:rsidR="004831E8" w:rsidRDefault="004831E8">
            <w:pPr>
              <w:rPr>
                <w:rFonts w:ascii="Arial" w:hAnsi="Arial"/>
                <w:sz w:val="28"/>
              </w:rPr>
            </w:pPr>
            <w:r>
              <w:rPr>
                <w:rFonts w:ascii="Arial" w:hAnsi="Arial"/>
                <w:b/>
              </w:rPr>
              <w:t>ANEXOS</w:t>
            </w:r>
            <w:r>
              <w:rPr>
                <w:rFonts w:ascii="Arial" w:hAnsi="Arial"/>
                <w:sz w:val="28"/>
              </w:rPr>
              <w:t>:</w:t>
            </w:r>
          </w:p>
          <w:p w:rsidR="004831E8" w:rsidRPr="00A9345B" w:rsidRDefault="004831E8" w:rsidP="00354E82">
            <w:pPr>
              <w:tabs>
                <w:tab w:val="left" w:pos="567"/>
              </w:tabs>
              <w:spacing w:before="120" w:after="60"/>
              <w:ind w:hanging="283"/>
              <w:rPr>
                <w:rFonts w:ascii="Arial" w:hAnsi="Arial" w:cs="Arial"/>
                <w:sz w:val="22"/>
                <w:szCs w:val="22"/>
              </w:rPr>
            </w:pPr>
            <w:r w:rsidRPr="00A9345B">
              <w:rPr>
                <w:rFonts w:ascii="Arial" w:hAnsi="Arial" w:cs="Arial"/>
                <w:sz w:val="22"/>
                <w:szCs w:val="22"/>
              </w:rPr>
              <w:t xml:space="preserve">I. </w:t>
            </w:r>
            <w:r w:rsidR="00354E82">
              <w:rPr>
                <w:rFonts w:ascii="Arial" w:hAnsi="Arial" w:cs="Arial"/>
                <w:sz w:val="22"/>
                <w:szCs w:val="22"/>
              </w:rPr>
              <w:tab/>
            </w:r>
            <w:r w:rsidRPr="00A9345B">
              <w:rPr>
                <w:rFonts w:ascii="Arial" w:hAnsi="Arial" w:cs="Arial"/>
                <w:sz w:val="22"/>
                <w:szCs w:val="22"/>
              </w:rPr>
              <w:t xml:space="preserve">TERMO DE PROPOSTA </w:t>
            </w:r>
          </w:p>
          <w:p w:rsidR="004831E8" w:rsidRPr="00A9345B" w:rsidRDefault="004831E8" w:rsidP="00354E82">
            <w:pPr>
              <w:tabs>
                <w:tab w:val="left" w:pos="567"/>
              </w:tabs>
              <w:spacing w:before="120" w:after="60"/>
              <w:ind w:hanging="283"/>
              <w:rPr>
                <w:rFonts w:ascii="Arial" w:hAnsi="Arial" w:cs="Arial"/>
                <w:sz w:val="22"/>
                <w:szCs w:val="22"/>
              </w:rPr>
            </w:pPr>
            <w:r w:rsidRPr="00A9345B">
              <w:rPr>
                <w:rFonts w:ascii="Arial" w:hAnsi="Arial" w:cs="Arial"/>
                <w:sz w:val="22"/>
                <w:szCs w:val="22"/>
              </w:rPr>
              <w:t xml:space="preserve">II. </w:t>
            </w:r>
            <w:r w:rsidR="00354E82">
              <w:rPr>
                <w:rFonts w:ascii="Arial" w:hAnsi="Arial" w:cs="Arial"/>
                <w:sz w:val="22"/>
                <w:szCs w:val="22"/>
              </w:rPr>
              <w:tab/>
            </w:r>
            <w:r w:rsidRPr="00A9345B">
              <w:rPr>
                <w:rFonts w:ascii="Arial" w:hAnsi="Arial" w:cs="Arial"/>
                <w:sz w:val="22"/>
                <w:szCs w:val="22"/>
              </w:rPr>
              <w:t xml:space="preserve">MODELOS DE DECLARAÇÕES </w:t>
            </w:r>
          </w:p>
          <w:p w:rsidR="004831E8" w:rsidRPr="00A9345B" w:rsidRDefault="004831E8" w:rsidP="00354E82">
            <w:pPr>
              <w:tabs>
                <w:tab w:val="left" w:pos="567"/>
                <w:tab w:val="left" w:pos="709"/>
              </w:tabs>
              <w:spacing w:before="120" w:after="60"/>
              <w:ind w:left="709" w:right="214" w:hanging="425"/>
              <w:rPr>
                <w:rFonts w:ascii="Arial" w:hAnsi="Arial" w:cs="Arial"/>
                <w:sz w:val="22"/>
                <w:szCs w:val="22"/>
              </w:rPr>
            </w:pPr>
            <w:r w:rsidRPr="00A9345B">
              <w:rPr>
                <w:rFonts w:ascii="Arial" w:hAnsi="Arial" w:cs="Arial"/>
                <w:sz w:val="22"/>
                <w:szCs w:val="22"/>
              </w:rPr>
              <w:t>III.</w:t>
            </w:r>
            <w:r w:rsidR="00354E82">
              <w:rPr>
                <w:rFonts w:ascii="Arial" w:hAnsi="Arial" w:cs="Arial"/>
                <w:sz w:val="22"/>
                <w:szCs w:val="22"/>
              </w:rPr>
              <w:tab/>
            </w:r>
            <w:r w:rsidRPr="00A9345B">
              <w:rPr>
                <w:rFonts w:ascii="Arial" w:hAnsi="Arial" w:cs="Arial"/>
                <w:sz w:val="22"/>
                <w:szCs w:val="22"/>
              </w:rPr>
              <w:t xml:space="preserve"> </w:t>
            </w:r>
            <w:r w:rsidR="004D56EC">
              <w:rPr>
                <w:rFonts w:ascii="Arial" w:hAnsi="Arial" w:cs="Arial"/>
                <w:sz w:val="22"/>
                <w:szCs w:val="22"/>
              </w:rPr>
              <w:t>TERMOS DE REFERÊNCIA</w:t>
            </w:r>
            <w:r w:rsidR="00354E82">
              <w:rPr>
                <w:rFonts w:ascii="Arial" w:hAnsi="Arial" w:cs="Arial"/>
                <w:sz w:val="22"/>
                <w:szCs w:val="22"/>
              </w:rPr>
              <w:t>/</w:t>
            </w:r>
            <w:r w:rsidR="00354E82" w:rsidRPr="00A9345B">
              <w:rPr>
                <w:rFonts w:ascii="Arial" w:hAnsi="Arial" w:cs="Arial"/>
                <w:sz w:val="22"/>
                <w:szCs w:val="22"/>
              </w:rPr>
              <w:t>ESPECIFICAÇÕES TÉCNICAS</w:t>
            </w:r>
            <w:r w:rsidR="00354E82">
              <w:rPr>
                <w:rFonts w:ascii="Arial" w:hAnsi="Arial" w:cs="Arial"/>
                <w:sz w:val="22"/>
                <w:szCs w:val="22"/>
              </w:rPr>
              <w:t xml:space="preserve"> / QUADRO / PLANILHAS DE ORÇAMENTOS</w:t>
            </w:r>
            <w:r w:rsidR="006D0F20">
              <w:rPr>
                <w:rFonts w:ascii="Arial" w:hAnsi="Arial" w:cs="Arial"/>
                <w:sz w:val="22"/>
                <w:szCs w:val="22"/>
              </w:rPr>
              <w:t xml:space="preserve"> </w:t>
            </w:r>
          </w:p>
          <w:p w:rsidR="004831E8" w:rsidRDefault="004831E8" w:rsidP="000F2812">
            <w:pPr>
              <w:tabs>
                <w:tab w:val="left" w:pos="567"/>
              </w:tabs>
              <w:spacing w:before="120" w:after="60"/>
              <w:ind w:hanging="283"/>
              <w:rPr>
                <w:rFonts w:ascii="Arial" w:hAnsi="Arial"/>
              </w:rPr>
            </w:pPr>
            <w:r w:rsidRPr="00A9345B">
              <w:rPr>
                <w:rFonts w:ascii="Arial" w:hAnsi="Arial" w:cs="Arial"/>
                <w:sz w:val="22"/>
                <w:szCs w:val="22"/>
              </w:rPr>
              <w:t>IV.</w:t>
            </w:r>
            <w:r w:rsidR="00354E82">
              <w:rPr>
                <w:rFonts w:ascii="Arial" w:hAnsi="Arial" w:cs="Arial"/>
                <w:sz w:val="22"/>
                <w:szCs w:val="22"/>
              </w:rPr>
              <w:tab/>
            </w:r>
            <w:r w:rsidR="00354E82">
              <w:rPr>
                <w:rFonts w:ascii="Arial" w:hAnsi="Arial" w:cs="Arial"/>
                <w:sz w:val="22"/>
                <w:szCs w:val="22"/>
              </w:rPr>
              <w:tab/>
            </w:r>
            <w:r w:rsidRPr="00A9345B">
              <w:rPr>
                <w:rFonts w:ascii="Arial" w:hAnsi="Arial" w:cs="Arial"/>
                <w:sz w:val="22"/>
                <w:szCs w:val="22"/>
              </w:rPr>
              <w:t>MINUTA DE CONTRATO</w:t>
            </w: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E470EF">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EMPRESA</w:t>
            </w:r>
            <w:r>
              <w:rPr>
                <w:rFonts w:ascii="Arial" w:hAnsi="Arial"/>
                <w:sz w:val="28"/>
              </w:rPr>
              <w:t>:_____________________________________________________</w:t>
            </w:r>
          </w:p>
          <w:p w:rsidR="004831E8" w:rsidRDefault="004831E8">
            <w:pPr>
              <w:spacing w:before="60"/>
              <w:rPr>
                <w:rFonts w:ascii="Arial" w:hAnsi="Arial"/>
              </w:rPr>
            </w:pPr>
          </w:p>
          <w:p w:rsidR="004831E8" w:rsidRDefault="004831E8">
            <w:pPr>
              <w:spacing w:before="60"/>
              <w:rPr>
                <w:rFonts w:ascii="Arial" w:hAnsi="Arial"/>
              </w:rPr>
            </w:pPr>
            <w:r>
              <w:rPr>
                <w:rFonts w:ascii="Arial" w:hAnsi="Arial"/>
              </w:rPr>
              <w:t>____________________________________________________________________________________</w:t>
            </w:r>
          </w:p>
          <w:p w:rsidR="004831E8" w:rsidRDefault="004831E8">
            <w:pPr>
              <w:spacing w:before="60"/>
              <w:rPr>
                <w:rFonts w:ascii="Arial" w:hAnsi="Arial"/>
                <w:b/>
              </w:rPr>
            </w:pPr>
            <w:r>
              <w:rPr>
                <w:rFonts w:ascii="Arial" w:hAnsi="Arial"/>
                <w:b/>
              </w:rPr>
              <w:t>CNPJ:</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ENDEREÇO</w:t>
            </w:r>
            <w:r>
              <w:rPr>
                <w:rFonts w:ascii="Arial" w:hAnsi="Arial"/>
              </w:rPr>
              <w:t>:</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5"/>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CIDADE</w:t>
            </w:r>
            <w:r>
              <w:rPr>
                <w:rFonts w:ascii="Arial" w:hAnsi="Arial"/>
              </w:rPr>
              <w:t>:</w:t>
            </w:r>
          </w:p>
          <w:p w:rsidR="004831E8"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CEP</w:t>
            </w:r>
            <w:r>
              <w:rPr>
                <w:rFonts w:ascii="Arial" w:hAnsi="Arial"/>
              </w:rPr>
              <w:t>:</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4"/>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TELEFONE</w:t>
            </w:r>
            <w:r>
              <w:rPr>
                <w:rFonts w:ascii="Arial" w:hAnsi="Arial"/>
                <w:sz w:val="28"/>
              </w:rPr>
              <w:t>:</w:t>
            </w:r>
          </w:p>
          <w:p w:rsidR="004831E8"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FAX</w:t>
            </w:r>
            <w:r>
              <w:rPr>
                <w:rFonts w:ascii="Arial" w:hAnsi="Arial"/>
                <w:sz w:val="28"/>
              </w:rPr>
              <w:t>:</w:t>
            </w:r>
          </w:p>
        </w:tc>
      </w:tr>
      <w:tr w:rsidR="004831E8" w:rsidTr="000F2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6"/>
        </w:trPr>
        <w:tc>
          <w:tcPr>
            <w:tcW w:w="3318" w:type="dxa"/>
            <w:gridSpan w:val="2"/>
            <w:tcBorders>
              <w:top w:val="dashed" w:sz="4" w:space="0" w:color="auto"/>
              <w:left w:val="single" w:sz="6" w:space="0" w:color="auto"/>
              <w:bottom w:val="dashed" w:sz="4" w:space="0" w:color="auto"/>
              <w:right w:val="dashed" w:sz="4" w:space="0" w:color="auto"/>
            </w:tcBorders>
          </w:tcPr>
          <w:p w:rsidR="004831E8" w:rsidRDefault="004831E8">
            <w:pPr>
              <w:spacing w:before="60"/>
              <w:rPr>
                <w:rFonts w:ascii="Arial" w:hAnsi="Arial"/>
              </w:rPr>
            </w:pPr>
            <w:r>
              <w:rPr>
                <w:rFonts w:ascii="Arial" w:hAnsi="Arial"/>
                <w:b/>
              </w:rPr>
              <w:t>E-mail:</w:t>
            </w:r>
          </w:p>
          <w:p w:rsidR="004831E8"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Default="004831E8" w:rsidP="000F2812">
            <w:pPr>
              <w:spacing w:before="60"/>
              <w:ind w:left="84" w:hanging="84"/>
              <w:rPr>
                <w:rFonts w:ascii="Arial" w:hAnsi="Arial"/>
                <w:b/>
              </w:rPr>
            </w:pPr>
            <w:r>
              <w:rPr>
                <w:rFonts w:ascii="Arial" w:hAnsi="Arial"/>
                <w:b/>
              </w:rPr>
              <w:t>Confirmo as informações constantes desta guia e declaro ter retirado o EDITAL e seus elementos constitutivos pelo site da CODEVASF.</w:t>
            </w:r>
          </w:p>
          <w:p w:rsidR="004831E8" w:rsidRDefault="004831E8">
            <w:pPr>
              <w:spacing w:before="60"/>
              <w:rPr>
                <w:rFonts w:ascii="Arial" w:hAnsi="Arial"/>
                <w:b/>
              </w:rPr>
            </w:pPr>
            <w:r>
              <w:rPr>
                <w:rFonts w:ascii="Arial" w:hAnsi="Arial"/>
                <w:b/>
              </w:rPr>
              <w:t xml:space="preserve"> Assinatura:</w:t>
            </w:r>
          </w:p>
          <w:p w:rsidR="004831E8" w:rsidRDefault="004831E8">
            <w:pPr>
              <w:spacing w:before="60"/>
              <w:rPr>
                <w:rFonts w:ascii="Arial" w:hAnsi="Arial"/>
              </w:rPr>
            </w:pPr>
          </w:p>
        </w:tc>
      </w:tr>
      <w:tr w:rsidR="004831E8" w:rsidTr="000F28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7"/>
        </w:trPr>
        <w:tc>
          <w:tcPr>
            <w:tcW w:w="4637" w:type="dxa"/>
            <w:gridSpan w:val="3"/>
            <w:tcBorders>
              <w:left w:val="single" w:sz="6" w:space="0" w:color="auto"/>
              <w:bottom w:val="single" w:sz="6" w:space="0" w:color="auto"/>
            </w:tcBorders>
          </w:tcPr>
          <w:p w:rsidR="004831E8" w:rsidRDefault="004831E8">
            <w:pPr>
              <w:spacing w:before="60"/>
              <w:rPr>
                <w:rFonts w:ascii="Arial" w:hAnsi="Arial"/>
                <w:b/>
                <w:sz w:val="24"/>
              </w:rPr>
            </w:pPr>
            <w:r>
              <w:rPr>
                <w:rFonts w:ascii="Arial" w:hAnsi="Arial"/>
                <w:b/>
              </w:rPr>
              <w:t>EDITAL GRATUITO</w:t>
            </w:r>
          </w:p>
          <w:p w:rsidR="004831E8"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Default="004831E8">
            <w:pPr>
              <w:spacing w:before="60"/>
              <w:rPr>
                <w:rFonts w:ascii="Arial" w:hAnsi="Arial"/>
                <w:b/>
              </w:rPr>
            </w:pPr>
            <w:r>
              <w:rPr>
                <w:rFonts w:ascii="Arial" w:hAnsi="Arial"/>
                <w:b/>
              </w:rPr>
              <w:t>DATA:</w:t>
            </w:r>
          </w:p>
          <w:p w:rsidR="004831E8" w:rsidRDefault="004831E8">
            <w:pPr>
              <w:spacing w:before="60"/>
              <w:rPr>
                <w:rFonts w:ascii="Arial" w:hAnsi="Arial"/>
                <w:b/>
              </w:rPr>
            </w:pPr>
          </w:p>
          <w:p w:rsidR="004831E8" w:rsidRDefault="004831E8">
            <w:pPr>
              <w:spacing w:before="60"/>
              <w:rPr>
                <w:rFonts w:ascii="Arial" w:hAnsi="Arial"/>
              </w:rPr>
            </w:pPr>
          </w:p>
        </w:tc>
      </w:tr>
    </w:tbl>
    <w:p w:rsidR="004831E8" w:rsidRDefault="004831E8">
      <w:pPr>
        <w:ind w:left="851"/>
      </w:pPr>
    </w:p>
    <w:sectPr w:rsidR="004831E8" w:rsidSect="006C5854">
      <w:headerReference w:type="default" r:id="rId28"/>
      <w:footerReference w:type="default" r:id="rId29"/>
      <w:pgSz w:w="11907" w:h="16840" w:code="9"/>
      <w:pgMar w:top="1134" w:right="567"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927" w:rsidRDefault="00C15927">
      <w:r>
        <w:separator/>
      </w:r>
    </w:p>
  </w:endnote>
  <w:endnote w:type="continuationSeparator" w:id="0">
    <w:p w:rsidR="00C15927" w:rsidRDefault="00C159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02"/>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D9" w:rsidRDefault="00FA7AD8">
    <w:pPr>
      <w:pStyle w:val="Rodap"/>
      <w:rPr>
        <w:rFonts w:ascii="Arial" w:hAnsi="Arial"/>
        <w:sz w:val="14"/>
      </w:rPr>
    </w:pPr>
    <w:r>
      <w:rPr>
        <w:rFonts w:ascii="Arial" w:hAnsi="Arial"/>
        <w:sz w:val="14"/>
      </w:rPr>
      <w:fldChar w:fldCharType="begin"/>
    </w:r>
    <w:r w:rsidR="00103DD9">
      <w:rPr>
        <w:rFonts w:ascii="Arial" w:hAnsi="Arial"/>
        <w:sz w:val="14"/>
      </w:rPr>
      <w:instrText xml:space="preserve"> FILENAME </w:instrText>
    </w:r>
    <w:r>
      <w:rPr>
        <w:rFonts w:ascii="Arial" w:hAnsi="Arial"/>
        <w:sz w:val="14"/>
      </w:rPr>
      <w:fldChar w:fldCharType="separate"/>
    </w:r>
    <w:r w:rsidR="004215B9">
      <w:rPr>
        <w:rFonts w:ascii="Arial" w:hAnsi="Arial"/>
        <w:noProof/>
        <w:sz w:val="14"/>
      </w:rPr>
      <w:t>CN 059-2013 - Reabilitação elétrica Nilo Coelho e Maria Tereza Nilo Coelho e Maria Tereza</w:t>
    </w:r>
    <w:r>
      <w:rPr>
        <w:rFonts w:ascii="Arial" w:hAnsi="Arial"/>
        <w:sz w:val="14"/>
      </w:rPr>
      <w:fldChar w:fldCharType="end"/>
    </w:r>
    <w:r w:rsidR="00103DD9">
      <w:rPr>
        <w:rFonts w:ascii="Arial" w:hAnsi="Arial"/>
        <w:sz w:val="14"/>
      </w:rPr>
      <w:tab/>
      <w:t xml:space="preserve">                         </w:t>
    </w:r>
    <w:r>
      <w:rPr>
        <w:rFonts w:ascii="Arial" w:hAnsi="Arial"/>
        <w:sz w:val="14"/>
      </w:rPr>
      <w:fldChar w:fldCharType="begin"/>
    </w:r>
    <w:r w:rsidR="00103DD9">
      <w:rPr>
        <w:rFonts w:ascii="Arial" w:hAnsi="Arial"/>
        <w:sz w:val="14"/>
      </w:rPr>
      <w:instrText xml:space="preserve"> PAGE </w:instrText>
    </w:r>
    <w:r>
      <w:rPr>
        <w:rFonts w:ascii="Arial" w:hAnsi="Arial"/>
        <w:sz w:val="14"/>
      </w:rPr>
      <w:fldChar w:fldCharType="separate"/>
    </w:r>
    <w:r w:rsidR="00103DD9">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D9" w:rsidRDefault="00FA7AD8" w:rsidP="00E27A40">
    <w:pPr>
      <w:pStyle w:val="Rodap"/>
      <w:rPr>
        <w:rFonts w:ascii="Arial" w:hAnsi="Arial"/>
      </w:rPr>
    </w:pPr>
    <w:r>
      <w:rPr>
        <w:rFonts w:ascii="Arial" w:hAnsi="Arial"/>
        <w:sz w:val="16"/>
      </w:rPr>
      <w:fldChar w:fldCharType="begin"/>
    </w:r>
    <w:r w:rsidR="00103DD9">
      <w:rPr>
        <w:rFonts w:ascii="Arial" w:hAnsi="Arial"/>
        <w:sz w:val="16"/>
      </w:rPr>
      <w:instrText xml:space="preserve"> FILENAME </w:instrText>
    </w:r>
    <w:r>
      <w:rPr>
        <w:rFonts w:ascii="Arial" w:hAnsi="Arial"/>
        <w:sz w:val="16"/>
      </w:rPr>
      <w:fldChar w:fldCharType="separate"/>
    </w:r>
    <w:r w:rsidR="004215B9">
      <w:rPr>
        <w:rFonts w:ascii="Arial" w:hAnsi="Arial"/>
        <w:noProof/>
        <w:sz w:val="16"/>
      </w:rPr>
      <w:t>CN 059-2013 - Reabilitação elétrica Nilo Coelho e Maria Tereza Nilo Coelho e Maria Tereza</w:t>
    </w:r>
    <w:r>
      <w:rPr>
        <w:rFonts w:ascii="Arial" w:hAnsi="Arial"/>
        <w:sz w:val="16"/>
      </w:rPr>
      <w:fldChar w:fldCharType="end"/>
    </w:r>
    <w:r w:rsidR="00103DD9">
      <w:rPr>
        <w:rFonts w:ascii="Arial" w:hAnsi="Arial"/>
        <w:sz w:val="16"/>
      </w:rPr>
      <w:t xml:space="preserve"> Nilo Coelho e Maria Tereza</w:t>
    </w:r>
    <w:r w:rsidR="00103DD9">
      <w:tab/>
      <w:t xml:space="preserve">         </w:t>
    </w:r>
    <w:r>
      <w:rPr>
        <w:rFonts w:ascii="Arial" w:hAnsi="Arial"/>
        <w:sz w:val="16"/>
      </w:rPr>
      <w:fldChar w:fldCharType="begin"/>
    </w:r>
    <w:r w:rsidR="00103DD9">
      <w:rPr>
        <w:rFonts w:ascii="Arial" w:hAnsi="Arial"/>
        <w:sz w:val="16"/>
      </w:rPr>
      <w:instrText xml:space="preserve"> PAGE </w:instrText>
    </w:r>
    <w:r>
      <w:rPr>
        <w:rFonts w:ascii="Arial" w:hAnsi="Arial"/>
        <w:sz w:val="16"/>
      </w:rPr>
      <w:fldChar w:fldCharType="separate"/>
    </w:r>
    <w:r w:rsidR="004215B9">
      <w:rPr>
        <w:rFonts w:ascii="Arial" w:hAnsi="Arial"/>
        <w:noProof/>
        <w:sz w:val="16"/>
      </w:rPr>
      <w:t>2</w:t>
    </w:r>
    <w:r>
      <w:rPr>
        <w:rFonts w:ascii="Arial" w:hAnsi="Arial"/>
        <w:sz w:val="16"/>
      </w:rPr>
      <w:fldChar w:fldCharType="end"/>
    </w:r>
    <w:r w:rsidR="00103DD9">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927" w:rsidRDefault="00C15927">
      <w:r>
        <w:separator/>
      </w:r>
    </w:p>
  </w:footnote>
  <w:footnote w:type="continuationSeparator" w:id="0">
    <w:p w:rsidR="00C15927" w:rsidRDefault="00C159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D9" w:rsidRDefault="00103DD9">
    <w:pPr>
      <w:pStyle w:val="Ttulo1"/>
      <w:ind w:left="851"/>
      <w:rPr>
        <w:rFonts w:ascii="Arial" w:hAnsi="Arial"/>
        <w:sz w:val="20"/>
      </w:rPr>
    </w:pPr>
    <w:r>
      <w:rPr>
        <w:rFonts w:ascii="Arial" w:hAnsi="Arial"/>
        <w:sz w:val="20"/>
      </w:rPr>
      <w:t>Ministério da Integração Nacional – MI</w:t>
    </w:r>
  </w:p>
  <w:p w:rsidR="00103DD9" w:rsidRDefault="00103DD9">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103DD9" w:rsidRDefault="00103DD9">
    <w:pPr>
      <w:ind w:left="851"/>
      <w:jc w:val="center"/>
      <w:rPr>
        <w:rFonts w:ascii="Arial" w:hAnsi="Arial"/>
        <w:b/>
      </w:rPr>
    </w:pPr>
    <w:r>
      <w:rPr>
        <w:rFonts w:ascii="Arial" w:hAnsi="Arial"/>
        <w:b/>
      </w:rPr>
      <w:t>3ª SUPERINTENDÊNCIA REGIONAL – CODEVASF</w:t>
    </w:r>
  </w:p>
  <w:p w:rsidR="00103DD9" w:rsidRDefault="00103DD9">
    <w:pPr>
      <w:pStyle w:val="Cabealho"/>
      <w:ind w:left="851"/>
      <w:rPr>
        <w:rFonts w:ascii="Arial" w:hAnsi="Arial"/>
      </w:rPr>
    </w:pPr>
  </w:p>
  <w:p w:rsidR="00103DD9" w:rsidRDefault="00103DD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D9" w:rsidRDefault="00103DD9">
    <w:pPr>
      <w:jc w:val="center"/>
      <w:rPr>
        <w:sz w:val="22"/>
      </w:rPr>
    </w:pPr>
  </w:p>
  <w:p w:rsidR="00103DD9" w:rsidRDefault="00103DD9">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D9" w:rsidRDefault="00103DD9">
    <w:pPr>
      <w:pStyle w:val="Ttulo1"/>
      <w:ind w:left="851"/>
      <w:rPr>
        <w:rFonts w:ascii="Arial" w:hAnsi="Arial"/>
        <w:sz w:val="20"/>
      </w:rPr>
    </w:pPr>
    <w:r>
      <w:rPr>
        <w:rFonts w:ascii="Arial" w:hAnsi="Arial"/>
        <w:sz w:val="20"/>
      </w:rPr>
      <w:t>Ministério da Integração Nacional – MI</w:t>
    </w:r>
  </w:p>
  <w:p w:rsidR="00103DD9" w:rsidRDefault="00103DD9">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103DD9" w:rsidRDefault="00103DD9">
    <w:pPr>
      <w:ind w:left="851"/>
      <w:jc w:val="center"/>
      <w:rPr>
        <w:rFonts w:ascii="Arial" w:hAnsi="Arial"/>
        <w:b/>
      </w:rPr>
    </w:pPr>
    <w:r>
      <w:rPr>
        <w:rFonts w:ascii="Arial" w:hAnsi="Arial"/>
        <w:b/>
      </w:rPr>
      <w:t>3ª SUPERINTENDÊNCIA REGIONAL – CODEVASF</w:t>
    </w:r>
  </w:p>
  <w:p w:rsidR="00103DD9" w:rsidRDefault="00FA7AD8">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_x0000_s2050" type="#_x0000_t202" style="position:absolute;left:0;text-align:left;margin-left:326.9pt;margin-top:.4pt;width:137.35pt;height:53.4pt;z-index:251657728" o:allowincell="f" stroked="f">
          <v:textbox style="mso-next-textbox:#_x0000_s2050">
            <w:txbxContent>
              <w:p w:rsidR="00103DD9" w:rsidRDefault="00103DD9">
                <w:pPr>
                  <w:rPr>
                    <w:rFonts w:ascii="Arial" w:hAnsi="Arial"/>
                    <w:sz w:val="18"/>
                  </w:rPr>
                </w:pPr>
                <w:r>
                  <w:rPr>
                    <w:rFonts w:ascii="Arial" w:hAnsi="Arial"/>
                    <w:sz w:val="18"/>
                  </w:rPr>
                  <w:t>Fls.:_ ___________________</w:t>
                </w:r>
              </w:p>
              <w:p w:rsidR="00103DD9" w:rsidRDefault="00103DD9">
                <w:pPr>
                  <w:rPr>
                    <w:rFonts w:ascii="Arial" w:hAnsi="Arial"/>
                    <w:sz w:val="18"/>
                  </w:rPr>
                </w:pPr>
                <w:r>
                  <w:rPr>
                    <w:rFonts w:ascii="Arial" w:hAnsi="Arial"/>
                    <w:sz w:val="18"/>
                  </w:rPr>
                  <w:t>Proc.: 59530.001191/2013-12</w:t>
                </w:r>
              </w:p>
              <w:p w:rsidR="00103DD9" w:rsidRDefault="00103DD9">
                <w:pPr>
                  <w:pStyle w:val="Cabealho"/>
                  <w:tabs>
                    <w:tab w:val="clear" w:pos="4419"/>
                    <w:tab w:val="clear" w:pos="8838"/>
                  </w:tabs>
                  <w:spacing w:before="120"/>
                  <w:rPr>
                    <w:rFonts w:ascii="Arial" w:hAnsi="Arial"/>
                    <w:sz w:val="18"/>
                  </w:rPr>
                </w:pPr>
                <w:r>
                  <w:rPr>
                    <w:rFonts w:ascii="Arial" w:hAnsi="Arial"/>
                    <w:sz w:val="18"/>
                  </w:rPr>
                  <w:t>________________________</w:t>
                </w:r>
              </w:p>
              <w:p w:rsidR="00103DD9" w:rsidRDefault="00103DD9">
                <w:pPr>
                  <w:jc w:val="center"/>
                  <w:rPr>
                    <w:rFonts w:ascii="Arial" w:hAnsi="Arial"/>
                    <w:sz w:val="18"/>
                  </w:rPr>
                </w:pPr>
                <w:r>
                  <w:rPr>
                    <w:rFonts w:ascii="Arial" w:hAnsi="Arial"/>
                    <w:sz w:val="18"/>
                  </w:rPr>
                  <w:t>3ª SL</w:t>
                </w:r>
              </w:p>
            </w:txbxContent>
          </v:textbox>
        </v:shape>
      </w:pict>
    </w:r>
  </w:p>
  <w:p w:rsidR="00103DD9" w:rsidRDefault="00103DD9">
    <w:pPr>
      <w:pStyle w:val="Cabealho"/>
      <w:ind w:left="851"/>
      <w:rPr>
        <w:rFonts w:ascii="Arial" w:hAnsi="Arial"/>
      </w:rPr>
    </w:pPr>
  </w:p>
  <w:p w:rsidR="00103DD9" w:rsidRDefault="00103DD9">
    <w:pPr>
      <w:pStyle w:val="Cabealho"/>
      <w:ind w:left="851"/>
      <w:rPr>
        <w:rFonts w:ascii="Arial" w:hAnsi="Arial"/>
      </w:rPr>
    </w:pPr>
  </w:p>
  <w:p w:rsidR="00103DD9" w:rsidRDefault="00103DD9">
    <w:pPr>
      <w:pStyle w:val="Cabealho"/>
      <w:ind w:left="851"/>
      <w:rPr>
        <w:rFonts w:ascii="Arial" w:hAnsi="Arial"/>
      </w:rPr>
    </w:pPr>
  </w:p>
  <w:p w:rsidR="00103DD9" w:rsidRDefault="00103DD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4"/>
    <w:multiLevelType w:val="multilevel"/>
    <w:tmpl w:val="00000004"/>
    <w:name w:val="WW8Num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rPr>
        <w:rFonts w:ascii="Times New Roman" w:hAnsi="Times New Roman" w:cs="Courier New"/>
      </w:rPr>
    </w:lvl>
    <w:lvl w:ilvl="2">
      <w:start w:val="1"/>
      <w:numFmt w:val="decimal"/>
      <w:lvlText w:val="%1.%2.%3."/>
      <w:lvlJc w:val="left"/>
      <w:pPr>
        <w:tabs>
          <w:tab w:val="num" w:pos="1701"/>
        </w:tabs>
        <w:ind w:left="1701" w:hanging="709"/>
      </w:pPr>
    </w:lvl>
    <w:lvl w:ilvl="3">
      <w:start w:val="1"/>
      <w:numFmt w:val="decimal"/>
      <w:lvlText w:val="%1.%2.%3.%4."/>
      <w:lvlJc w:val="left"/>
      <w:pPr>
        <w:tabs>
          <w:tab w:val="num" w:pos="2553"/>
        </w:tabs>
        <w:ind w:left="2553"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3996"/>
        </w:tabs>
        <w:ind w:left="3996" w:hanging="708"/>
      </w:pPr>
    </w:lvl>
    <w:lvl w:ilvl="6">
      <w:start w:val="1"/>
      <w:numFmt w:val="decimal"/>
      <w:lvlText w:val="%1.%2.%3.%4.%5.%6.%7."/>
      <w:lvlJc w:val="left"/>
      <w:pPr>
        <w:tabs>
          <w:tab w:val="num" w:pos="4704"/>
        </w:tabs>
        <w:ind w:left="4704" w:hanging="708"/>
      </w:pPr>
    </w:lvl>
    <w:lvl w:ilvl="7">
      <w:start w:val="1"/>
      <w:numFmt w:val="decimal"/>
      <w:lvlText w:val="%1.%2.%3.%4.%5.%6.%7.%8."/>
      <w:lvlJc w:val="left"/>
      <w:pPr>
        <w:tabs>
          <w:tab w:val="num" w:pos="5412"/>
        </w:tabs>
        <w:ind w:left="5412" w:hanging="708"/>
      </w:pPr>
    </w:lvl>
    <w:lvl w:ilvl="8">
      <w:start w:val="1"/>
      <w:numFmt w:val="decimal"/>
      <w:lvlText w:val="%1.%2.%3.%4.%5.%6.%7.%8.%9."/>
      <w:lvlJc w:val="left"/>
      <w:pPr>
        <w:tabs>
          <w:tab w:val="num" w:pos="6120"/>
        </w:tabs>
        <w:ind w:left="6120" w:hanging="708"/>
      </w:pPr>
    </w:lvl>
  </w:abstractNum>
  <w:abstractNum w:abstractNumId="3">
    <w:nsid w:val="00000006"/>
    <w:multiLevelType w:val="multilevel"/>
    <w:tmpl w:val="00000006"/>
    <w:name w:val="WW8Num6"/>
    <w:lvl w:ilvl="0">
      <w:start w:val="1"/>
      <w:numFmt w:val="lowerLetter"/>
      <w:lvlText w:val="%1)"/>
      <w:lvlJc w:val="left"/>
      <w:pPr>
        <w:tabs>
          <w:tab w:val="num" w:pos="0"/>
        </w:tabs>
        <w:ind w:left="2834" w:hanging="283"/>
      </w:pPr>
    </w:lvl>
    <w:lvl w:ilvl="1">
      <w:start w:val="1"/>
      <w:numFmt w:val="lowerLetter"/>
      <w:lvlText w:val="%2)"/>
      <w:lvlJc w:val="left"/>
      <w:pPr>
        <w:tabs>
          <w:tab w:val="num" w:pos="2290"/>
        </w:tabs>
        <w:ind w:left="2213" w:hanging="283"/>
      </w:pPr>
    </w:lvl>
    <w:lvl w:ilvl="2">
      <w:start w:val="1"/>
      <w:numFmt w:val="lowerRoman"/>
      <w:lvlText w:val="%3."/>
      <w:lvlJc w:val="left"/>
      <w:pPr>
        <w:tabs>
          <w:tab w:val="num" w:pos="3010"/>
        </w:tabs>
        <w:ind w:left="3010" w:hanging="180"/>
      </w:pPr>
    </w:lvl>
    <w:lvl w:ilvl="3">
      <w:start w:val="1"/>
      <w:numFmt w:val="decimal"/>
      <w:lvlText w:val="%4."/>
      <w:lvlJc w:val="left"/>
      <w:pPr>
        <w:tabs>
          <w:tab w:val="num" w:pos="3730"/>
        </w:tabs>
        <w:ind w:left="3730" w:hanging="360"/>
      </w:pPr>
    </w:lvl>
    <w:lvl w:ilvl="4">
      <w:start w:val="1"/>
      <w:numFmt w:val="lowerLetter"/>
      <w:lvlText w:val="%5."/>
      <w:lvlJc w:val="left"/>
      <w:pPr>
        <w:tabs>
          <w:tab w:val="num" w:pos="4450"/>
        </w:tabs>
        <w:ind w:left="4450" w:hanging="360"/>
      </w:pPr>
    </w:lvl>
    <w:lvl w:ilvl="5">
      <w:start w:val="1"/>
      <w:numFmt w:val="lowerRoman"/>
      <w:lvlText w:val="%6."/>
      <w:lvlJc w:val="left"/>
      <w:pPr>
        <w:tabs>
          <w:tab w:val="num" w:pos="5170"/>
        </w:tabs>
        <w:ind w:left="5170" w:hanging="180"/>
      </w:pPr>
    </w:lvl>
    <w:lvl w:ilvl="6">
      <w:start w:val="1"/>
      <w:numFmt w:val="decimal"/>
      <w:lvlText w:val="%7."/>
      <w:lvlJc w:val="left"/>
      <w:pPr>
        <w:tabs>
          <w:tab w:val="num" w:pos="5890"/>
        </w:tabs>
        <w:ind w:left="5890" w:hanging="360"/>
      </w:pPr>
    </w:lvl>
    <w:lvl w:ilvl="7">
      <w:start w:val="1"/>
      <w:numFmt w:val="lowerLetter"/>
      <w:lvlText w:val="%8."/>
      <w:lvlJc w:val="left"/>
      <w:pPr>
        <w:tabs>
          <w:tab w:val="num" w:pos="6610"/>
        </w:tabs>
        <w:ind w:left="6610" w:hanging="360"/>
      </w:pPr>
    </w:lvl>
    <w:lvl w:ilvl="8">
      <w:start w:val="1"/>
      <w:numFmt w:val="lowerRoman"/>
      <w:lvlText w:val="%9."/>
      <w:lvlJc w:val="left"/>
      <w:pPr>
        <w:tabs>
          <w:tab w:val="num" w:pos="7330"/>
        </w:tabs>
        <w:ind w:left="7330" w:hanging="180"/>
      </w:pPr>
    </w:lvl>
  </w:abstractNum>
  <w:abstractNum w:abstractNumId="4">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6">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2625E38"/>
    <w:multiLevelType w:val="hybridMultilevel"/>
    <w:tmpl w:val="3E26BE2E"/>
    <w:lvl w:ilvl="0" w:tplc="C96483A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nsid w:val="18DE38A9"/>
    <w:multiLevelType w:val="multilevel"/>
    <w:tmpl w:val="D69EE5AA"/>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9250DD"/>
    <w:multiLevelType w:val="hybridMultilevel"/>
    <w:tmpl w:val="F7FC0E98"/>
    <w:lvl w:ilvl="0" w:tplc="0D643094">
      <w:start w:val="1"/>
      <w:numFmt w:val="lowerLetter"/>
      <w:lvlText w:val="%1)"/>
      <w:lvlJc w:val="left"/>
      <w:pPr>
        <w:ind w:left="3130" w:hanging="360"/>
      </w:pPr>
    </w:lvl>
    <w:lvl w:ilvl="1" w:tplc="1DCA411E" w:tentative="1">
      <w:start w:val="1"/>
      <w:numFmt w:val="lowerLetter"/>
      <w:lvlText w:val="%2."/>
      <w:lvlJc w:val="left"/>
      <w:pPr>
        <w:ind w:left="3850" w:hanging="360"/>
      </w:pPr>
    </w:lvl>
    <w:lvl w:ilvl="2" w:tplc="826AC1C4" w:tentative="1">
      <w:start w:val="1"/>
      <w:numFmt w:val="lowerRoman"/>
      <w:lvlText w:val="%3."/>
      <w:lvlJc w:val="right"/>
      <w:pPr>
        <w:ind w:left="4570" w:hanging="180"/>
      </w:pPr>
    </w:lvl>
    <w:lvl w:ilvl="3" w:tplc="2E88727A" w:tentative="1">
      <w:start w:val="1"/>
      <w:numFmt w:val="decimal"/>
      <w:lvlText w:val="%4."/>
      <w:lvlJc w:val="left"/>
      <w:pPr>
        <w:ind w:left="5290" w:hanging="360"/>
      </w:pPr>
    </w:lvl>
    <w:lvl w:ilvl="4" w:tplc="33940894" w:tentative="1">
      <w:start w:val="1"/>
      <w:numFmt w:val="lowerLetter"/>
      <w:lvlText w:val="%5."/>
      <w:lvlJc w:val="left"/>
      <w:pPr>
        <w:ind w:left="6010" w:hanging="360"/>
      </w:pPr>
    </w:lvl>
    <w:lvl w:ilvl="5" w:tplc="8E92E8C0" w:tentative="1">
      <w:start w:val="1"/>
      <w:numFmt w:val="lowerRoman"/>
      <w:lvlText w:val="%6."/>
      <w:lvlJc w:val="right"/>
      <w:pPr>
        <w:ind w:left="6730" w:hanging="180"/>
      </w:pPr>
    </w:lvl>
    <w:lvl w:ilvl="6" w:tplc="B4EAFF80" w:tentative="1">
      <w:start w:val="1"/>
      <w:numFmt w:val="decimal"/>
      <w:lvlText w:val="%7."/>
      <w:lvlJc w:val="left"/>
      <w:pPr>
        <w:ind w:left="7450" w:hanging="360"/>
      </w:pPr>
    </w:lvl>
    <w:lvl w:ilvl="7" w:tplc="8326AF66" w:tentative="1">
      <w:start w:val="1"/>
      <w:numFmt w:val="lowerLetter"/>
      <w:lvlText w:val="%8."/>
      <w:lvlJc w:val="left"/>
      <w:pPr>
        <w:ind w:left="8170" w:hanging="360"/>
      </w:pPr>
    </w:lvl>
    <w:lvl w:ilvl="8" w:tplc="72A21BDC" w:tentative="1">
      <w:start w:val="1"/>
      <w:numFmt w:val="lowerRoman"/>
      <w:lvlText w:val="%9."/>
      <w:lvlJc w:val="right"/>
      <w:pPr>
        <w:ind w:left="8890" w:hanging="180"/>
      </w:pPr>
    </w:lvl>
  </w:abstractNum>
  <w:abstractNum w:abstractNumId="12">
    <w:nsid w:val="28697A12"/>
    <w:multiLevelType w:val="multilevel"/>
    <w:tmpl w:val="D41CB0E8"/>
    <w:lvl w:ilvl="0">
      <w:start w:val="1"/>
      <w:numFmt w:val="lowerLetter"/>
      <w:lvlText w:val="%1)"/>
      <w:lvlJc w:val="left"/>
      <w:pPr>
        <w:tabs>
          <w:tab w:val="num" w:pos="1352"/>
        </w:tabs>
        <w:ind w:left="1352" w:hanging="360"/>
      </w:pPr>
      <w:rPr>
        <w:rFonts w:hint="default"/>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3">
    <w:nsid w:val="2C9D4C42"/>
    <w:multiLevelType w:val="hybridMultilevel"/>
    <w:tmpl w:val="91BA255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2E2F7216"/>
    <w:multiLevelType w:val="multilevel"/>
    <w:tmpl w:val="1D1893AE"/>
    <w:lvl w:ilvl="0">
      <w:start w:val="1"/>
      <w:numFmt w:val="decimal"/>
      <w:pStyle w:val="Nvel1"/>
      <w:lvlText w:val="%1."/>
      <w:lvlJc w:val="left"/>
      <w:pPr>
        <w:ind w:left="786" w:hanging="360"/>
      </w:pPr>
      <w:rPr>
        <w:rFonts w:hint="default"/>
      </w:rPr>
    </w:lvl>
    <w:lvl w:ilvl="1">
      <w:start w:val="1"/>
      <w:numFmt w:val="decimal"/>
      <w:pStyle w:val="Nvel2"/>
      <w:lvlText w:val="%1.%2."/>
      <w:lvlJc w:val="left"/>
      <w:pPr>
        <w:ind w:left="567" w:hanging="567"/>
      </w:pPr>
      <w:rPr>
        <w:rFonts w:ascii="Arial" w:hAnsi="Arial" w:cs="Arial" w:hint="default"/>
        <w:b/>
        <w:sz w:val="24"/>
        <w:szCs w:val="24"/>
      </w:rPr>
    </w:lvl>
    <w:lvl w:ilvl="2">
      <w:start w:val="1"/>
      <w:numFmt w:val="decimal"/>
      <w:pStyle w:val="Nvel3"/>
      <w:lvlText w:val="%1.%2.%3."/>
      <w:lvlJc w:val="left"/>
      <w:pPr>
        <w:ind w:left="992" w:hanging="992"/>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nsid w:val="336C6CBD"/>
    <w:multiLevelType w:val="hybridMultilevel"/>
    <w:tmpl w:val="7D386796"/>
    <w:lvl w:ilvl="0" w:tplc="E6D659BE">
      <w:start w:val="1"/>
      <w:numFmt w:val="lowerLetter"/>
      <w:lvlText w:val="%1)"/>
      <w:lvlJc w:val="left"/>
      <w:pPr>
        <w:tabs>
          <w:tab w:val="num" w:pos="1069"/>
        </w:tabs>
        <w:ind w:left="1069" w:hanging="360"/>
      </w:pPr>
      <w:rPr>
        <w:rFonts w:hint="default"/>
      </w:rPr>
    </w:lvl>
    <w:lvl w:ilvl="1" w:tplc="6190436C" w:tentative="1">
      <w:start w:val="1"/>
      <w:numFmt w:val="lowerLetter"/>
      <w:lvlText w:val="%2."/>
      <w:lvlJc w:val="left"/>
      <w:pPr>
        <w:tabs>
          <w:tab w:val="num" w:pos="1789"/>
        </w:tabs>
        <w:ind w:left="1789" w:hanging="360"/>
      </w:pPr>
    </w:lvl>
    <w:lvl w:ilvl="2" w:tplc="11682EE6" w:tentative="1">
      <w:start w:val="1"/>
      <w:numFmt w:val="lowerRoman"/>
      <w:lvlText w:val="%3."/>
      <w:lvlJc w:val="right"/>
      <w:pPr>
        <w:tabs>
          <w:tab w:val="num" w:pos="2509"/>
        </w:tabs>
        <w:ind w:left="2509" w:hanging="180"/>
      </w:pPr>
    </w:lvl>
    <w:lvl w:ilvl="3" w:tplc="8CAC3B0C" w:tentative="1">
      <w:start w:val="1"/>
      <w:numFmt w:val="decimal"/>
      <w:lvlText w:val="%4."/>
      <w:lvlJc w:val="left"/>
      <w:pPr>
        <w:tabs>
          <w:tab w:val="num" w:pos="3229"/>
        </w:tabs>
        <w:ind w:left="3229" w:hanging="360"/>
      </w:pPr>
    </w:lvl>
    <w:lvl w:ilvl="4" w:tplc="CB66C412" w:tentative="1">
      <w:start w:val="1"/>
      <w:numFmt w:val="lowerLetter"/>
      <w:lvlText w:val="%5."/>
      <w:lvlJc w:val="left"/>
      <w:pPr>
        <w:tabs>
          <w:tab w:val="num" w:pos="3949"/>
        </w:tabs>
        <w:ind w:left="3949" w:hanging="360"/>
      </w:pPr>
    </w:lvl>
    <w:lvl w:ilvl="5" w:tplc="64EC4D90" w:tentative="1">
      <w:start w:val="1"/>
      <w:numFmt w:val="lowerRoman"/>
      <w:lvlText w:val="%6."/>
      <w:lvlJc w:val="right"/>
      <w:pPr>
        <w:tabs>
          <w:tab w:val="num" w:pos="4669"/>
        </w:tabs>
        <w:ind w:left="4669" w:hanging="180"/>
      </w:pPr>
    </w:lvl>
    <w:lvl w:ilvl="6" w:tplc="1CD8FD40" w:tentative="1">
      <w:start w:val="1"/>
      <w:numFmt w:val="decimal"/>
      <w:lvlText w:val="%7."/>
      <w:lvlJc w:val="left"/>
      <w:pPr>
        <w:tabs>
          <w:tab w:val="num" w:pos="5389"/>
        </w:tabs>
        <w:ind w:left="5389" w:hanging="360"/>
      </w:pPr>
    </w:lvl>
    <w:lvl w:ilvl="7" w:tplc="1880542A" w:tentative="1">
      <w:start w:val="1"/>
      <w:numFmt w:val="lowerLetter"/>
      <w:lvlText w:val="%8."/>
      <w:lvlJc w:val="left"/>
      <w:pPr>
        <w:tabs>
          <w:tab w:val="num" w:pos="6109"/>
        </w:tabs>
        <w:ind w:left="6109" w:hanging="360"/>
      </w:pPr>
    </w:lvl>
    <w:lvl w:ilvl="8" w:tplc="4D04ECC6" w:tentative="1">
      <w:start w:val="1"/>
      <w:numFmt w:val="lowerRoman"/>
      <w:lvlText w:val="%9."/>
      <w:lvlJc w:val="right"/>
      <w:pPr>
        <w:tabs>
          <w:tab w:val="num" w:pos="6829"/>
        </w:tabs>
        <w:ind w:left="6829" w:hanging="180"/>
      </w:pPr>
    </w:lvl>
  </w:abstractNum>
  <w:abstractNum w:abstractNumId="17">
    <w:nsid w:val="3CEC66B6"/>
    <w:multiLevelType w:val="hybridMultilevel"/>
    <w:tmpl w:val="AD10E738"/>
    <w:lvl w:ilvl="0" w:tplc="E3D8715A">
      <w:start w:val="1"/>
      <w:numFmt w:val="lowerLetter"/>
      <w:pStyle w:val="ATR-3a"/>
      <w:lvlText w:val="%1)"/>
      <w:lvlJc w:val="left"/>
      <w:pPr>
        <w:ind w:left="992" w:hanging="283"/>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40FE2320"/>
    <w:multiLevelType w:val="multilevel"/>
    <w:tmpl w:val="AAECB384"/>
    <w:lvl w:ilvl="0">
      <w:start w:val="1"/>
      <w:numFmt w:val="decimal"/>
      <w:lvlText w:val="%1."/>
      <w:lvlJc w:val="left"/>
      <w:pPr>
        <w:ind w:left="360" w:hanging="360"/>
      </w:pPr>
      <w:rPr>
        <w:rFonts w:hint="default"/>
      </w:rPr>
    </w:lvl>
    <w:lvl w:ilvl="1">
      <w:start w:val="1"/>
      <w:numFmt w:val="decimal"/>
      <w:pStyle w:val="ATR-28"/>
      <w:lvlText w:val="8.%2."/>
      <w:lvlJc w:val="left"/>
      <w:pPr>
        <w:ind w:left="1418"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1023930"/>
    <w:multiLevelType w:val="hybridMultilevel"/>
    <w:tmpl w:val="550AC16C"/>
    <w:lvl w:ilvl="0" w:tplc="01DA5D6E">
      <w:start w:val="1"/>
      <w:numFmt w:val="lowerLetter"/>
      <w:pStyle w:val="ATR-3"/>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1">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2">
    <w:nsid w:val="4C147270"/>
    <w:multiLevelType w:val="hybridMultilevel"/>
    <w:tmpl w:val="E17E5DDC"/>
    <w:lvl w:ilvl="0" w:tplc="2CD6890A">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3">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4">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9567939"/>
    <w:multiLevelType w:val="multilevel"/>
    <w:tmpl w:val="608A2CE0"/>
    <w:lvl w:ilvl="0">
      <w:start w:val="1"/>
      <w:numFmt w:val="decimal"/>
      <w:lvlText w:val="%1."/>
      <w:lvlJc w:val="left"/>
      <w:pPr>
        <w:tabs>
          <w:tab w:val="num" w:pos="0"/>
        </w:tabs>
        <w:ind w:left="1021" w:hanging="1021"/>
      </w:pPr>
      <w:rPr>
        <w:rFonts w:hint="default"/>
      </w:rPr>
    </w:lvl>
    <w:lvl w:ilvl="1">
      <w:start w:val="1"/>
      <w:numFmt w:val="decimal"/>
      <w:lvlRestart w:val="0"/>
      <w:pStyle w:val="a61"/>
      <w:lvlText w:val="8.%2."/>
      <w:lvlJc w:val="left"/>
      <w:pPr>
        <w:ind w:left="567" w:hanging="567"/>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lowerLetter"/>
      <w:lvlText w:val="%3)"/>
      <w:lvlJc w:val="left"/>
      <w:pPr>
        <w:tabs>
          <w:tab w:val="num" w:pos="1021"/>
        </w:tabs>
        <w:ind w:left="1021" w:hanging="1021"/>
      </w:pPr>
      <w:rPr>
        <w:rFonts w:hint="default"/>
        <w:b w:val="0"/>
        <w:sz w:val="24"/>
        <w:szCs w:val="24"/>
      </w:rPr>
    </w:lvl>
    <w:lvl w:ilvl="3">
      <w:start w:val="1"/>
      <w:numFmt w:val="decimal"/>
      <w:lvlText w:val="%1.%2.%3.%4."/>
      <w:lvlJc w:val="left"/>
      <w:pPr>
        <w:tabs>
          <w:tab w:val="num" w:pos="1021"/>
        </w:tabs>
        <w:ind w:left="1021" w:hanging="1021"/>
      </w:pPr>
      <w:rPr>
        <w:rFonts w:hint="default"/>
        <w:sz w:val="24"/>
        <w:szCs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b w:val="0"/>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nsid w:val="59C23A65"/>
    <w:multiLevelType w:val="multilevel"/>
    <w:tmpl w:val="909AEB86"/>
    <w:lvl w:ilvl="0">
      <w:start w:val="1"/>
      <w:numFmt w:val="lowerLetter"/>
      <w:lvlText w:val="%1)"/>
      <w:lvlJc w:val="left"/>
      <w:pPr>
        <w:tabs>
          <w:tab w:val="num" w:pos="1440"/>
        </w:tabs>
        <w:ind w:left="1134" w:hanging="54"/>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nsid w:val="5D7E7535"/>
    <w:multiLevelType w:val="multilevel"/>
    <w:tmpl w:val="1C0C6478"/>
    <w:lvl w:ilvl="0">
      <w:start w:val="1"/>
      <w:numFmt w:val="decimal"/>
      <w:pStyle w:val="adutora"/>
      <w:lvlText w:val="%1."/>
      <w:lvlJc w:val="left"/>
      <w:pPr>
        <w:ind w:left="360" w:hanging="360"/>
      </w:pPr>
      <w:rPr>
        <w:rFonts w:hint="default"/>
        <w:b/>
      </w:rPr>
    </w:lvl>
    <w:lvl w:ilvl="1">
      <w:start w:val="1"/>
      <w:numFmt w:val="decimal"/>
      <w:lvlText w:val="%1.%2."/>
      <w:lvlJc w:val="left"/>
      <w:pPr>
        <w:ind w:left="858" w:hanging="432"/>
      </w:pPr>
      <w:rPr>
        <w:rFonts w:ascii="Times New Roman" w:hAnsi="Times New Roman" w:cs="Times New Roman" w:hint="default"/>
        <w:b w:val="0"/>
        <w:color w:val="auto"/>
      </w:rPr>
    </w:lvl>
    <w:lvl w:ilvl="2">
      <w:start w:val="1"/>
      <w:numFmt w:val="decimal"/>
      <w:lvlText w:val="%1.%2.%3."/>
      <w:lvlJc w:val="left"/>
      <w:pPr>
        <w:ind w:left="1781" w:hanging="504"/>
      </w:pPr>
      <w:rPr>
        <w:b w:val="0"/>
      </w:rPr>
    </w:lvl>
    <w:lvl w:ilvl="3">
      <w:start w:val="1"/>
      <w:numFmt w:val="decimal"/>
      <w:lvlText w:val="%1.%2.%3.%4."/>
      <w:lvlJc w:val="left"/>
      <w:pPr>
        <w:ind w:left="320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9">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2671723"/>
    <w:multiLevelType w:val="multilevel"/>
    <w:tmpl w:val="82CC68D8"/>
    <w:lvl w:ilvl="0">
      <w:start w:val="1"/>
      <w:numFmt w:val="decimal"/>
      <w:pStyle w:val="Item"/>
      <w:lvlText w:val="%1."/>
      <w:lvlJc w:val="left"/>
      <w:pPr>
        <w:tabs>
          <w:tab w:val="num" w:pos="1135"/>
        </w:tabs>
        <w:ind w:left="1135" w:hanging="425"/>
      </w:pPr>
      <w:rPr>
        <w:rFonts w:hint="default"/>
      </w:rPr>
    </w:lvl>
    <w:lvl w:ilvl="1">
      <w:start w:val="1"/>
      <w:numFmt w:val="decimal"/>
      <w:pStyle w:val="SubItem"/>
      <w:lvlText w:val="%1.%2."/>
      <w:lvlJc w:val="left"/>
      <w:pPr>
        <w:tabs>
          <w:tab w:val="num" w:pos="993"/>
        </w:tabs>
        <w:ind w:left="993" w:hanging="567"/>
      </w:pPr>
      <w:rPr>
        <w:rFonts w:hint="default"/>
        <w:b w:val="0"/>
        <w:color w:val="auto"/>
      </w:rPr>
    </w:lvl>
    <w:lvl w:ilvl="2">
      <w:start w:val="1"/>
      <w:numFmt w:val="decimal"/>
      <w:lvlText w:val="%1.%2.%3."/>
      <w:lvlJc w:val="left"/>
      <w:pPr>
        <w:tabs>
          <w:tab w:val="num" w:pos="1561"/>
        </w:tabs>
        <w:ind w:left="1561" w:hanging="709"/>
      </w:pPr>
      <w:rPr>
        <w:rFonts w:hint="default"/>
        <w:b w:val="0"/>
        <w:color w:val="auto"/>
        <w:sz w:val="24"/>
        <w:szCs w:val="24"/>
      </w:rPr>
    </w:lvl>
    <w:lvl w:ilvl="3">
      <w:start w:val="1"/>
      <w:numFmt w:val="decimal"/>
      <w:lvlText w:val="%1.%2.%3.%4."/>
      <w:lvlJc w:val="left"/>
      <w:pPr>
        <w:tabs>
          <w:tab w:val="num" w:pos="2553"/>
        </w:tabs>
        <w:ind w:left="2553" w:hanging="851"/>
      </w:pPr>
      <w:rPr>
        <w:rFonts w:hint="default"/>
        <w:b w:val="0"/>
        <w:color w:val="auto"/>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30"/>
  </w:num>
  <w:num w:numId="2">
    <w:abstractNumId w:val="24"/>
  </w:num>
  <w:num w:numId="3">
    <w:abstractNumId w:val="12"/>
  </w:num>
  <w:num w:numId="4">
    <w:abstractNumId w:val="21"/>
  </w:num>
  <w:num w:numId="5">
    <w:abstractNumId w:val="15"/>
  </w:num>
  <w:num w:numId="6">
    <w:abstractNumId w:val="23"/>
  </w:num>
  <w:num w:numId="7">
    <w:abstractNumId w:val="29"/>
  </w:num>
  <w:num w:numId="8">
    <w:abstractNumId w:val="28"/>
  </w:num>
  <w:num w:numId="9">
    <w:abstractNumId w:val="16"/>
  </w:num>
  <w:num w:numId="10">
    <w:abstractNumId w:val="0"/>
  </w:num>
  <w:num w:numId="11">
    <w:abstractNumId w:val="26"/>
  </w:num>
  <w:num w:numId="12">
    <w:abstractNumId w:val="11"/>
  </w:num>
  <w:num w:numId="13">
    <w:abstractNumId w:val="27"/>
  </w:num>
  <w:num w:numId="14">
    <w:abstractNumId w:val="19"/>
  </w:num>
  <w:num w:numId="15">
    <w:abstractNumId w:val="17"/>
  </w:num>
  <w:num w:numId="16">
    <w:abstractNumId w:val="25"/>
    <w:lvlOverride w:ilvl="0">
      <w:lvl w:ilvl="0">
        <w:start w:val="1"/>
        <w:numFmt w:val="decimal"/>
        <w:lvlText w:val="%1."/>
        <w:lvlJc w:val="left"/>
        <w:pPr>
          <w:tabs>
            <w:tab w:val="num" w:pos="0"/>
          </w:tabs>
          <w:ind w:left="1021" w:hanging="1021"/>
        </w:pPr>
        <w:rPr>
          <w:rFonts w:hint="default"/>
        </w:rPr>
      </w:lvl>
    </w:lvlOverride>
    <w:lvlOverride w:ilvl="1">
      <w:lvl w:ilvl="1">
        <w:start w:val="1"/>
        <w:numFmt w:val="decimal"/>
        <w:lvlRestart w:val="0"/>
        <w:pStyle w:val="a61"/>
        <w:lvlText w:val="6.%2."/>
        <w:lvlJc w:val="left"/>
        <w:pPr>
          <w:ind w:left="567" w:hanging="567"/>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lowerLetter"/>
        <w:lvlText w:val="%3)"/>
        <w:lvlJc w:val="left"/>
        <w:pPr>
          <w:tabs>
            <w:tab w:val="num" w:pos="1021"/>
          </w:tabs>
          <w:ind w:left="1021" w:hanging="1021"/>
        </w:pPr>
        <w:rPr>
          <w:rFonts w:hint="default"/>
          <w:b w:val="0"/>
          <w:sz w:val="24"/>
          <w:szCs w:val="24"/>
        </w:rPr>
      </w:lvl>
    </w:lvlOverride>
    <w:lvlOverride w:ilvl="3">
      <w:lvl w:ilvl="3">
        <w:start w:val="1"/>
        <w:numFmt w:val="decimal"/>
        <w:lvlText w:val="%1.%2.%3.%4."/>
        <w:lvlJc w:val="left"/>
        <w:pPr>
          <w:tabs>
            <w:tab w:val="num" w:pos="1021"/>
          </w:tabs>
          <w:ind w:left="1021" w:hanging="1021"/>
        </w:pPr>
        <w:rPr>
          <w:rFonts w:hint="default"/>
          <w:sz w:val="24"/>
          <w:szCs w:val="24"/>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b w:val="0"/>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7">
    <w:abstractNumId w:val="14"/>
  </w:num>
  <w:num w:numId="18">
    <w:abstractNumId w:val="17"/>
    <w:lvlOverride w:ilvl="0">
      <w:startOverride w:val="1"/>
    </w:lvlOverride>
  </w:num>
  <w:num w:numId="19">
    <w:abstractNumId w:val="13"/>
  </w:num>
  <w:num w:numId="20">
    <w:abstractNumId w:val="10"/>
  </w:num>
  <w:num w:numId="21">
    <w:abstractNumId w:val="18"/>
  </w:num>
  <w:num w:numId="22">
    <w:abstractNumId w:val="20"/>
  </w:num>
  <w:num w:numId="23">
    <w:abstractNumId w:val="9"/>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4"/>
    <o:shapelayout v:ext="edit">
      <o:idmap v:ext="edit" data="2"/>
    </o:shapelayout>
  </w:hdrShapeDefaults>
  <w:footnotePr>
    <w:footnote w:id="-1"/>
    <w:footnote w:id="0"/>
  </w:footnotePr>
  <w:endnotePr>
    <w:endnote w:id="-1"/>
    <w:endnote w:id="0"/>
  </w:endnotePr>
  <w:compat/>
  <w:rsids>
    <w:rsidRoot w:val="007E5920"/>
    <w:rsid w:val="0000068B"/>
    <w:rsid w:val="00000D55"/>
    <w:rsid w:val="00000FD9"/>
    <w:rsid w:val="00001E23"/>
    <w:rsid w:val="00005CAC"/>
    <w:rsid w:val="000068FC"/>
    <w:rsid w:val="000078C0"/>
    <w:rsid w:val="00007C25"/>
    <w:rsid w:val="00011824"/>
    <w:rsid w:val="000132DD"/>
    <w:rsid w:val="00014318"/>
    <w:rsid w:val="00014351"/>
    <w:rsid w:val="00015360"/>
    <w:rsid w:val="00015B80"/>
    <w:rsid w:val="000176D0"/>
    <w:rsid w:val="00021096"/>
    <w:rsid w:val="000232AA"/>
    <w:rsid w:val="00024006"/>
    <w:rsid w:val="0002424A"/>
    <w:rsid w:val="0002735A"/>
    <w:rsid w:val="000277FF"/>
    <w:rsid w:val="00031A5F"/>
    <w:rsid w:val="00032711"/>
    <w:rsid w:val="0003357B"/>
    <w:rsid w:val="000343A1"/>
    <w:rsid w:val="00034BF0"/>
    <w:rsid w:val="00036199"/>
    <w:rsid w:val="00041F37"/>
    <w:rsid w:val="00042FE2"/>
    <w:rsid w:val="000431BE"/>
    <w:rsid w:val="00043ACC"/>
    <w:rsid w:val="000457FB"/>
    <w:rsid w:val="00045C22"/>
    <w:rsid w:val="00046BD3"/>
    <w:rsid w:val="00046D56"/>
    <w:rsid w:val="00047A20"/>
    <w:rsid w:val="00050BC1"/>
    <w:rsid w:val="000547F6"/>
    <w:rsid w:val="00054BF4"/>
    <w:rsid w:val="00057502"/>
    <w:rsid w:val="00060430"/>
    <w:rsid w:val="000615ED"/>
    <w:rsid w:val="00061FCE"/>
    <w:rsid w:val="000632CE"/>
    <w:rsid w:val="00064149"/>
    <w:rsid w:val="0006455D"/>
    <w:rsid w:val="0006519E"/>
    <w:rsid w:val="00070BCF"/>
    <w:rsid w:val="0007180C"/>
    <w:rsid w:val="000720AC"/>
    <w:rsid w:val="000741C9"/>
    <w:rsid w:val="00076FD6"/>
    <w:rsid w:val="00077964"/>
    <w:rsid w:val="000801D8"/>
    <w:rsid w:val="00080D44"/>
    <w:rsid w:val="00083579"/>
    <w:rsid w:val="00083A9B"/>
    <w:rsid w:val="0008407D"/>
    <w:rsid w:val="00087DC2"/>
    <w:rsid w:val="00094DD1"/>
    <w:rsid w:val="00095289"/>
    <w:rsid w:val="00095405"/>
    <w:rsid w:val="0009647D"/>
    <w:rsid w:val="000968C0"/>
    <w:rsid w:val="000A0CC9"/>
    <w:rsid w:val="000A22FC"/>
    <w:rsid w:val="000A290E"/>
    <w:rsid w:val="000A3CBF"/>
    <w:rsid w:val="000A51E0"/>
    <w:rsid w:val="000A7EFB"/>
    <w:rsid w:val="000B26CC"/>
    <w:rsid w:val="000B29E4"/>
    <w:rsid w:val="000B5F3D"/>
    <w:rsid w:val="000B7365"/>
    <w:rsid w:val="000C1A85"/>
    <w:rsid w:val="000C1C3A"/>
    <w:rsid w:val="000C23F6"/>
    <w:rsid w:val="000C366A"/>
    <w:rsid w:val="000C3947"/>
    <w:rsid w:val="000C62CA"/>
    <w:rsid w:val="000C670E"/>
    <w:rsid w:val="000D0796"/>
    <w:rsid w:val="000D1592"/>
    <w:rsid w:val="000D2A6D"/>
    <w:rsid w:val="000D39A1"/>
    <w:rsid w:val="000D4A4C"/>
    <w:rsid w:val="000D4F56"/>
    <w:rsid w:val="000D62AE"/>
    <w:rsid w:val="000D661F"/>
    <w:rsid w:val="000D7D56"/>
    <w:rsid w:val="000D7DCF"/>
    <w:rsid w:val="000D7F78"/>
    <w:rsid w:val="000E5BBF"/>
    <w:rsid w:val="000E6854"/>
    <w:rsid w:val="000E68F6"/>
    <w:rsid w:val="000E73B6"/>
    <w:rsid w:val="000F03F8"/>
    <w:rsid w:val="000F1D4B"/>
    <w:rsid w:val="000F2755"/>
    <w:rsid w:val="000F2812"/>
    <w:rsid w:val="000F2D2A"/>
    <w:rsid w:val="000F5F7C"/>
    <w:rsid w:val="000F60A0"/>
    <w:rsid w:val="000F7BCB"/>
    <w:rsid w:val="001001B4"/>
    <w:rsid w:val="00101A42"/>
    <w:rsid w:val="00102772"/>
    <w:rsid w:val="00103DD9"/>
    <w:rsid w:val="001055F4"/>
    <w:rsid w:val="00105B12"/>
    <w:rsid w:val="00105E26"/>
    <w:rsid w:val="001070EC"/>
    <w:rsid w:val="0011719E"/>
    <w:rsid w:val="00117C99"/>
    <w:rsid w:val="00120EA7"/>
    <w:rsid w:val="00121156"/>
    <w:rsid w:val="001240D7"/>
    <w:rsid w:val="001248D8"/>
    <w:rsid w:val="00131C84"/>
    <w:rsid w:val="00132A40"/>
    <w:rsid w:val="00136CC1"/>
    <w:rsid w:val="0013715B"/>
    <w:rsid w:val="0014007D"/>
    <w:rsid w:val="001409AD"/>
    <w:rsid w:val="00150A05"/>
    <w:rsid w:val="00151B2C"/>
    <w:rsid w:val="00151E64"/>
    <w:rsid w:val="00152770"/>
    <w:rsid w:val="001532DE"/>
    <w:rsid w:val="00154DCD"/>
    <w:rsid w:val="00156011"/>
    <w:rsid w:val="00157626"/>
    <w:rsid w:val="00162108"/>
    <w:rsid w:val="00166EBF"/>
    <w:rsid w:val="00170358"/>
    <w:rsid w:val="00171852"/>
    <w:rsid w:val="001726CB"/>
    <w:rsid w:val="00172B6D"/>
    <w:rsid w:val="00173D43"/>
    <w:rsid w:val="00176F97"/>
    <w:rsid w:val="001820BC"/>
    <w:rsid w:val="00182C49"/>
    <w:rsid w:val="00182E19"/>
    <w:rsid w:val="00184118"/>
    <w:rsid w:val="00185184"/>
    <w:rsid w:val="001862D5"/>
    <w:rsid w:val="00187087"/>
    <w:rsid w:val="0019426A"/>
    <w:rsid w:val="00195763"/>
    <w:rsid w:val="00195BD9"/>
    <w:rsid w:val="0019647D"/>
    <w:rsid w:val="0019648E"/>
    <w:rsid w:val="001969F8"/>
    <w:rsid w:val="00196C1F"/>
    <w:rsid w:val="001A67C9"/>
    <w:rsid w:val="001A683C"/>
    <w:rsid w:val="001B0374"/>
    <w:rsid w:val="001B0A70"/>
    <w:rsid w:val="001B15B7"/>
    <w:rsid w:val="001B318D"/>
    <w:rsid w:val="001B438D"/>
    <w:rsid w:val="001B5662"/>
    <w:rsid w:val="001B620B"/>
    <w:rsid w:val="001B7391"/>
    <w:rsid w:val="001C1955"/>
    <w:rsid w:val="001C1CF3"/>
    <w:rsid w:val="001C4F99"/>
    <w:rsid w:val="001C6717"/>
    <w:rsid w:val="001C6725"/>
    <w:rsid w:val="001C6751"/>
    <w:rsid w:val="001C704A"/>
    <w:rsid w:val="001D087A"/>
    <w:rsid w:val="001D13C9"/>
    <w:rsid w:val="001D3CE4"/>
    <w:rsid w:val="001D3D91"/>
    <w:rsid w:val="001D3EB8"/>
    <w:rsid w:val="001E0B11"/>
    <w:rsid w:val="001E2053"/>
    <w:rsid w:val="001E2320"/>
    <w:rsid w:val="001F0A12"/>
    <w:rsid w:val="001F1811"/>
    <w:rsid w:val="001F203E"/>
    <w:rsid w:val="001F65A9"/>
    <w:rsid w:val="001F65BD"/>
    <w:rsid w:val="002009D4"/>
    <w:rsid w:val="002015C5"/>
    <w:rsid w:val="00203877"/>
    <w:rsid w:val="00203B12"/>
    <w:rsid w:val="00203B5D"/>
    <w:rsid w:val="00204DA6"/>
    <w:rsid w:val="002059C4"/>
    <w:rsid w:val="00205CF3"/>
    <w:rsid w:val="00206944"/>
    <w:rsid w:val="00206F02"/>
    <w:rsid w:val="002114F8"/>
    <w:rsid w:val="00211A9A"/>
    <w:rsid w:val="00211DEB"/>
    <w:rsid w:val="002130FB"/>
    <w:rsid w:val="00214817"/>
    <w:rsid w:val="0022082A"/>
    <w:rsid w:val="0022249B"/>
    <w:rsid w:val="00222768"/>
    <w:rsid w:val="0022282B"/>
    <w:rsid w:val="0022284C"/>
    <w:rsid w:val="002243C4"/>
    <w:rsid w:val="002257BF"/>
    <w:rsid w:val="002260B6"/>
    <w:rsid w:val="002271B5"/>
    <w:rsid w:val="00230F28"/>
    <w:rsid w:val="002322FE"/>
    <w:rsid w:val="00232BF4"/>
    <w:rsid w:val="002336B7"/>
    <w:rsid w:val="00233DAD"/>
    <w:rsid w:val="0023445A"/>
    <w:rsid w:val="00236859"/>
    <w:rsid w:val="00236902"/>
    <w:rsid w:val="00241B1B"/>
    <w:rsid w:val="00241EB7"/>
    <w:rsid w:val="0024373B"/>
    <w:rsid w:val="0024509E"/>
    <w:rsid w:val="00245421"/>
    <w:rsid w:val="002460AB"/>
    <w:rsid w:val="00246D56"/>
    <w:rsid w:val="00250436"/>
    <w:rsid w:val="00252A79"/>
    <w:rsid w:val="002534FA"/>
    <w:rsid w:val="0026157B"/>
    <w:rsid w:val="00264365"/>
    <w:rsid w:val="002657E3"/>
    <w:rsid w:val="00266205"/>
    <w:rsid w:val="00267556"/>
    <w:rsid w:val="0026760F"/>
    <w:rsid w:val="00270731"/>
    <w:rsid w:val="00270EFA"/>
    <w:rsid w:val="00271D38"/>
    <w:rsid w:val="00271F51"/>
    <w:rsid w:val="00273513"/>
    <w:rsid w:val="002750BE"/>
    <w:rsid w:val="00275D21"/>
    <w:rsid w:val="00276D93"/>
    <w:rsid w:val="00280852"/>
    <w:rsid w:val="00281ECB"/>
    <w:rsid w:val="0028362E"/>
    <w:rsid w:val="002836D9"/>
    <w:rsid w:val="002852BE"/>
    <w:rsid w:val="00285EAD"/>
    <w:rsid w:val="00286B00"/>
    <w:rsid w:val="0028717A"/>
    <w:rsid w:val="002902CD"/>
    <w:rsid w:val="0029473B"/>
    <w:rsid w:val="00294863"/>
    <w:rsid w:val="00295302"/>
    <w:rsid w:val="00295F6B"/>
    <w:rsid w:val="0029734E"/>
    <w:rsid w:val="002A185C"/>
    <w:rsid w:val="002A1F55"/>
    <w:rsid w:val="002A20BE"/>
    <w:rsid w:val="002A42C0"/>
    <w:rsid w:val="002A4C4E"/>
    <w:rsid w:val="002A4C64"/>
    <w:rsid w:val="002A50C3"/>
    <w:rsid w:val="002A5AF2"/>
    <w:rsid w:val="002A6225"/>
    <w:rsid w:val="002A6D02"/>
    <w:rsid w:val="002A72DA"/>
    <w:rsid w:val="002B317F"/>
    <w:rsid w:val="002B5D76"/>
    <w:rsid w:val="002B621E"/>
    <w:rsid w:val="002B639F"/>
    <w:rsid w:val="002B6FB1"/>
    <w:rsid w:val="002C0532"/>
    <w:rsid w:val="002C2283"/>
    <w:rsid w:val="002C38E3"/>
    <w:rsid w:val="002C442D"/>
    <w:rsid w:val="002C4EF3"/>
    <w:rsid w:val="002C5799"/>
    <w:rsid w:val="002C5AD8"/>
    <w:rsid w:val="002C722D"/>
    <w:rsid w:val="002D09B7"/>
    <w:rsid w:val="002D24B0"/>
    <w:rsid w:val="002E1134"/>
    <w:rsid w:val="002E1CFB"/>
    <w:rsid w:val="002E2174"/>
    <w:rsid w:val="002E48F2"/>
    <w:rsid w:val="002E61E6"/>
    <w:rsid w:val="002E6827"/>
    <w:rsid w:val="002E6EC3"/>
    <w:rsid w:val="002F1DFB"/>
    <w:rsid w:val="002F2D3A"/>
    <w:rsid w:val="002F4C01"/>
    <w:rsid w:val="002F4D82"/>
    <w:rsid w:val="002F524E"/>
    <w:rsid w:val="002F58FB"/>
    <w:rsid w:val="002F7896"/>
    <w:rsid w:val="00302AA7"/>
    <w:rsid w:val="00302B75"/>
    <w:rsid w:val="00302C76"/>
    <w:rsid w:val="00303F14"/>
    <w:rsid w:val="0030410D"/>
    <w:rsid w:val="00304D3A"/>
    <w:rsid w:val="00310A63"/>
    <w:rsid w:val="003148A1"/>
    <w:rsid w:val="00314FF7"/>
    <w:rsid w:val="003151FE"/>
    <w:rsid w:val="00315588"/>
    <w:rsid w:val="0031677C"/>
    <w:rsid w:val="0032140F"/>
    <w:rsid w:val="003219F2"/>
    <w:rsid w:val="00321C23"/>
    <w:rsid w:val="00323387"/>
    <w:rsid w:val="0032401D"/>
    <w:rsid w:val="00330077"/>
    <w:rsid w:val="00331167"/>
    <w:rsid w:val="00333E0B"/>
    <w:rsid w:val="00335DF9"/>
    <w:rsid w:val="0033717B"/>
    <w:rsid w:val="00340AE6"/>
    <w:rsid w:val="00341AA2"/>
    <w:rsid w:val="00342AA9"/>
    <w:rsid w:val="00344AE9"/>
    <w:rsid w:val="00345B52"/>
    <w:rsid w:val="00345BDA"/>
    <w:rsid w:val="00345C2F"/>
    <w:rsid w:val="00345CE5"/>
    <w:rsid w:val="0034604D"/>
    <w:rsid w:val="003461F1"/>
    <w:rsid w:val="0034655A"/>
    <w:rsid w:val="003473C6"/>
    <w:rsid w:val="00350FB3"/>
    <w:rsid w:val="003514D7"/>
    <w:rsid w:val="00351D2D"/>
    <w:rsid w:val="00353CD0"/>
    <w:rsid w:val="00354E82"/>
    <w:rsid w:val="00355237"/>
    <w:rsid w:val="00355E4A"/>
    <w:rsid w:val="003561CF"/>
    <w:rsid w:val="00363707"/>
    <w:rsid w:val="00363D74"/>
    <w:rsid w:val="00366689"/>
    <w:rsid w:val="003750BC"/>
    <w:rsid w:val="00375659"/>
    <w:rsid w:val="00376405"/>
    <w:rsid w:val="00376986"/>
    <w:rsid w:val="00376DAC"/>
    <w:rsid w:val="00377178"/>
    <w:rsid w:val="00377525"/>
    <w:rsid w:val="00377BF5"/>
    <w:rsid w:val="00381329"/>
    <w:rsid w:val="003823D3"/>
    <w:rsid w:val="003848F5"/>
    <w:rsid w:val="00384F7D"/>
    <w:rsid w:val="0038645E"/>
    <w:rsid w:val="00386BFA"/>
    <w:rsid w:val="00387285"/>
    <w:rsid w:val="003907FD"/>
    <w:rsid w:val="00393053"/>
    <w:rsid w:val="0039343F"/>
    <w:rsid w:val="00394560"/>
    <w:rsid w:val="0039487E"/>
    <w:rsid w:val="00397A6D"/>
    <w:rsid w:val="00397FAB"/>
    <w:rsid w:val="003A0C8E"/>
    <w:rsid w:val="003A13D0"/>
    <w:rsid w:val="003A2533"/>
    <w:rsid w:val="003B34DC"/>
    <w:rsid w:val="003B3770"/>
    <w:rsid w:val="003B3CF3"/>
    <w:rsid w:val="003B45AF"/>
    <w:rsid w:val="003B4732"/>
    <w:rsid w:val="003B633A"/>
    <w:rsid w:val="003B65A9"/>
    <w:rsid w:val="003B664B"/>
    <w:rsid w:val="003B6D2E"/>
    <w:rsid w:val="003B6FCB"/>
    <w:rsid w:val="003B7837"/>
    <w:rsid w:val="003C25EB"/>
    <w:rsid w:val="003C2796"/>
    <w:rsid w:val="003C4863"/>
    <w:rsid w:val="003C5899"/>
    <w:rsid w:val="003C5D4E"/>
    <w:rsid w:val="003C65A8"/>
    <w:rsid w:val="003C6910"/>
    <w:rsid w:val="003C7A9A"/>
    <w:rsid w:val="003D08BF"/>
    <w:rsid w:val="003D14E6"/>
    <w:rsid w:val="003D1B86"/>
    <w:rsid w:val="003D26F5"/>
    <w:rsid w:val="003D2A0F"/>
    <w:rsid w:val="003D3A7D"/>
    <w:rsid w:val="003D4448"/>
    <w:rsid w:val="003D4E62"/>
    <w:rsid w:val="003D67C8"/>
    <w:rsid w:val="003D712A"/>
    <w:rsid w:val="003D7ACB"/>
    <w:rsid w:val="003D7DD8"/>
    <w:rsid w:val="003E1B2C"/>
    <w:rsid w:val="003E1E95"/>
    <w:rsid w:val="003E220A"/>
    <w:rsid w:val="003E2666"/>
    <w:rsid w:val="003E3C2F"/>
    <w:rsid w:val="003E6043"/>
    <w:rsid w:val="003F4152"/>
    <w:rsid w:val="003F4737"/>
    <w:rsid w:val="003F64E5"/>
    <w:rsid w:val="003F7EE9"/>
    <w:rsid w:val="00400035"/>
    <w:rsid w:val="004002A1"/>
    <w:rsid w:val="00401B03"/>
    <w:rsid w:val="004027AF"/>
    <w:rsid w:val="004050D5"/>
    <w:rsid w:val="004053F8"/>
    <w:rsid w:val="00406D3F"/>
    <w:rsid w:val="00410273"/>
    <w:rsid w:val="0041215A"/>
    <w:rsid w:val="00412EF0"/>
    <w:rsid w:val="0041333C"/>
    <w:rsid w:val="00415E03"/>
    <w:rsid w:val="004161FD"/>
    <w:rsid w:val="004204FB"/>
    <w:rsid w:val="004215B9"/>
    <w:rsid w:val="00421E4E"/>
    <w:rsid w:val="004237A9"/>
    <w:rsid w:val="0042517A"/>
    <w:rsid w:val="004261D4"/>
    <w:rsid w:val="00426718"/>
    <w:rsid w:val="004303E1"/>
    <w:rsid w:val="00432C39"/>
    <w:rsid w:val="00433611"/>
    <w:rsid w:val="00433DC6"/>
    <w:rsid w:val="004370E2"/>
    <w:rsid w:val="00440CA6"/>
    <w:rsid w:val="00442285"/>
    <w:rsid w:val="004439F8"/>
    <w:rsid w:val="00444149"/>
    <w:rsid w:val="00444F83"/>
    <w:rsid w:val="00445144"/>
    <w:rsid w:val="00445775"/>
    <w:rsid w:val="004457DF"/>
    <w:rsid w:val="004500D6"/>
    <w:rsid w:val="0045422C"/>
    <w:rsid w:val="00454FED"/>
    <w:rsid w:val="0045693D"/>
    <w:rsid w:val="00457927"/>
    <w:rsid w:val="00457BE7"/>
    <w:rsid w:val="0046284C"/>
    <w:rsid w:val="004645D8"/>
    <w:rsid w:val="00464CC3"/>
    <w:rsid w:val="00464E79"/>
    <w:rsid w:val="00465EEA"/>
    <w:rsid w:val="00472B38"/>
    <w:rsid w:val="00475BF1"/>
    <w:rsid w:val="004766C6"/>
    <w:rsid w:val="00477740"/>
    <w:rsid w:val="00477B3E"/>
    <w:rsid w:val="004801B4"/>
    <w:rsid w:val="00480899"/>
    <w:rsid w:val="00482472"/>
    <w:rsid w:val="004824B6"/>
    <w:rsid w:val="004825B3"/>
    <w:rsid w:val="004831E8"/>
    <w:rsid w:val="0048382B"/>
    <w:rsid w:val="0048496F"/>
    <w:rsid w:val="00485269"/>
    <w:rsid w:val="00486433"/>
    <w:rsid w:val="004915BB"/>
    <w:rsid w:val="00491AA9"/>
    <w:rsid w:val="00493C85"/>
    <w:rsid w:val="00494291"/>
    <w:rsid w:val="00494A6D"/>
    <w:rsid w:val="0049645C"/>
    <w:rsid w:val="004964D9"/>
    <w:rsid w:val="004A0175"/>
    <w:rsid w:val="004A1843"/>
    <w:rsid w:val="004A68F7"/>
    <w:rsid w:val="004A7D30"/>
    <w:rsid w:val="004B2569"/>
    <w:rsid w:val="004C05E2"/>
    <w:rsid w:val="004C4888"/>
    <w:rsid w:val="004C5C13"/>
    <w:rsid w:val="004C6AB1"/>
    <w:rsid w:val="004C7648"/>
    <w:rsid w:val="004D1605"/>
    <w:rsid w:val="004D3475"/>
    <w:rsid w:val="004D4B22"/>
    <w:rsid w:val="004D56EC"/>
    <w:rsid w:val="004D588E"/>
    <w:rsid w:val="004D5C66"/>
    <w:rsid w:val="004E17C9"/>
    <w:rsid w:val="004E2DE6"/>
    <w:rsid w:val="004E3191"/>
    <w:rsid w:val="004E398B"/>
    <w:rsid w:val="004E4324"/>
    <w:rsid w:val="004E624B"/>
    <w:rsid w:val="004E69F7"/>
    <w:rsid w:val="004E6EC3"/>
    <w:rsid w:val="004E7802"/>
    <w:rsid w:val="004E7807"/>
    <w:rsid w:val="004F03CF"/>
    <w:rsid w:val="004F0AF5"/>
    <w:rsid w:val="004F16BE"/>
    <w:rsid w:val="004F17D0"/>
    <w:rsid w:val="004F1C2A"/>
    <w:rsid w:val="004F2649"/>
    <w:rsid w:val="004F2F98"/>
    <w:rsid w:val="004F3865"/>
    <w:rsid w:val="004F3E8F"/>
    <w:rsid w:val="004F6663"/>
    <w:rsid w:val="004F73FF"/>
    <w:rsid w:val="004F7B45"/>
    <w:rsid w:val="00501162"/>
    <w:rsid w:val="00502F2C"/>
    <w:rsid w:val="00503630"/>
    <w:rsid w:val="00505613"/>
    <w:rsid w:val="005057BF"/>
    <w:rsid w:val="0050684A"/>
    <w:rsid w:val="005119A2"/>
    <w:rsid w:val="00513024"/>
    <w:rsid w:val="005135DA"/>
    <w:rsid w:val="00513B29"/>
    <w:rsid w:val="00513B40"/>
    <w:rsid w:val="00513EC4"/>
    <w:rsid w:val="00520CFA"/>
    <w:rsid w:val="00524F2D"/>
    <w:rsid w:val="00525F6F"/>
    <w:rsid w:val="00527BAB"/>
    <w:rsid w:val="00530047"/>
    <w:rsid w:val="00530DAB"/>
    <w:rsid w:val="00530ED4"/>
    <w:rsid w:val="00531578"/>
    <w:rsid w:val="00531AE0"/>
    <w:rsid w:val="00531B24"/>
    <w:rsid w:val="0053202F"/>
    <w:rsid w:val="00532CB9"/>
    <w:rsid w:val="00535949"/>
    <w:rsid w:val="00540AFA"/>
    <w:rsid w:val="00541EC1"/>
    <w:rsid w:val="005422C8"/>
    <w:rsid w:val="00543277"/>
    <w:rsid w:val="00543785"/>
    <w:rsid w:val="005456B2"/>
    <w:rsid w:val="00547BA4"/>
    <w:rsid w:val="00550648"/>
    <w:rsid w:val="005538FC"/>
    <w:rsid w:val="00556452"/>
    <w:rsid w:val="0055658E"/>
    <w:rsid w:val="005606A8"/>
    <w:rsid w:val="005634A0"/>
    <w:rsid w:val="00566984"/>
    <w:rsid w:val="00571EF3"/>
    <w:rsid w:val="005731E3"/>
    <w:rsid w:val="00573332"/>
    <w:rsid w:val="00573527"/>
    <w:rsid w:val="005753D5"/>
    <w:rsid w:val="00575716"/>
    <w:rsid w:val="00575B67"/>
    <w:rsid w:val="0057732B"/>
    <w:rsid w:val="00580E18"/>
    <w:rsid w:val="00582F40"/>
    <w:rsid w:val="00583364"/>
    <w:rsid w:val="0058382B"/>
    <w:rsid w:val="005856BA"/>
    <w:rsid w:val="00585AE4"/>
    <w:rsid w:val="00585D9F"/>
    <w:rsid w:val="00586CC9"/>
    <w:rsid w:val="00587240"/>
    <w:rsid w:val="00587988"/>
    <w:rsid w:val="00587E8D"/>
    <w:rsid w:val="00587F8E"/>
    <w:rsid w:val="00591B6C"/>
    <w:rsid w:val="00592ED6"/>
    <w:rsid w:val="00593F74"/>
    <w:rsid w:val="00596931"/>
    <w:rsid w:val="00596F3A"/>
    <w:rsid w:val="005A0383"/>
    <w:rsid w:val="005A0870"/>
    <w:rsid w:val="005A3C00"/>
    <w:rsid w:val="005A4568"/>
    <w:rsid w:val="005A5DF4"/>
    <w:rsid w:val="005A66B4"/>
    <w:rsid w:val="005A6DCF"/>
    <w:rsid w:val="005A7733"/>
    <w:rsid w:val="005A7E80"/>
    <w:rsid w:val="005B4E1D"/>
    <w:rsid w:val="005B6C37"/>
    <w:rsid w:val="005C4F8F"/>
    <w:rsid w:val="005C6BD3"/>
    <w:rsid w:val="005C6E73"/>
    <w:rsid w:val="005D2129"/>
    <w:rsid w:val="005D3755"/>
    <w:rsid w:val="005D47E5"/>
    <w:rsid w:val="005D6301"/>
    <w:rsid w:val="005D686F"/>
    <w:rsid w:val="005E079B"/>
    <w:rsid w:val="005E127E"/>
    <w:rsid w:val="005E286C"/>
    <w:rsid w:val="005E3709"/>
    <w:rsid w:val="005E4024"/>
    <w:rsid w:val="005E6BC7"/>
    <w:rsid w:val="005E6D31"/>
    <w:rsid w:val="005E747B"/>
    <w:rsid w:val="005E7AA3"/>
    <w:rsid w:val="005F30BC"/>
    <w:rsid w:val="005F311F"/>
    <w:rsid w:val="005F5C83"/>
    <w:rsid w:val="005F6469"/>
    <w:rsid w:val="006001B2"/>
    <w:rsid w:val="00600D5B"/>
    <w:rsid w:val="00600ECE"/>
    <w:rsid w:val="00601D80"/>
    <w:rsid w:val="006021A3"/>
    <w:rsid w:val="006026F2"/>
    <w:rsid w:val="00604A97"/>
    <w:rsid w:val="006058B8"/>
    <w:rsid w:val="00606E98"/>
    <w:rsid w:val="006073A8"/>
    <w:rsid w:val="006074C7"/>
    <w:rsid w:val="006111F1"/>
    <w:rsid w:val="006131C1"/>
    <w:rsid w:val="00615130"/>
    <w:rsid w:val="0061665A"/>
    <w:rsid w:val="00620394"/>
    <w:rsid w:val="006214D8"/>
    <w:rsid w:val="006223D2"/>
    <w:rsid w:val="00622444"/>
    <w:rsid w:val="006226E3"/>
    <w:rsid w:val="006261DF"/>
    <w:rsid w:val="00626678"/>
    <w:rsid w:val="0062706B"/>
    <w:rsid w:val="00631519"/>
    <w:rsid w:val="006332E9"/>
    <w:rsid w:val="00635DE3"/>
    <w:rsid w:val="00635EC4"/>
    <w:rsid w:val="00635FE6"/>
    <w:rsid w:val="00640BAD"/>
    <w:rsid w:val="006416EC"/>
    <w:rsid w:val="006430AC"/>
    <w:rsid w:val="00645111"/>
    <w:rsid w:val="006458FA"/>
    <w:rsid w:val="00646562"/>
    <w:rsid w:val="00652256"/>
    <w:rsid w:val="0065319A"/>
    <w:rsid w:val="00654DCF"/>
    <w:rsid w:val="00654F44"/>
    <w:rsid w:val="0065620F"/>
    <w:rsid w:val="006565C5"/>
    <w:rsid w:val="006600AF"/>
    <w:rsid w:val="00660D88"/>
    <w:rsid w:val="0066242E"/>
    <w:rsid w:val="006677B4"/>
    <w:rsid w:val="00671FDE"/>
    <w:rsid w:val="00674427"/>
    <w:rsid w:val="00677AF1"/>
    <w:rsid w:val="006800EB"/>
    <w:rsid w:val="00680331"/>
    <w:rsid w:val="00681495"/>
    <w:rsid w:val="0068187A"/>
    <w:rsid w:val="006844C5"/>
    <w:rsid w:val="006857CC"/>
    <w:rsid w:val="006859BE"/>
    <w:rsid w:val="00686C88"/>
    <w:rsid w:val="00692573"/>
    <w:rsid w:val="00693CAF"/>
    <w:rsid w:val="006963E5"/>
    <w:rsid w:val="006967C5"/>
    <w:rsid w:val="00697C07"/>
    <w:rsid w:val="006A174F"/>
    <w:rsid w:val="006A4A4B"/>
    <w:rsid w:val="006B11B0"/>
    <w:rsid w:val="006B18EB"/>
    <w:rsid w:val="006B4201"/>
    <w:rsid w:val="006B4B7F"/>
    <w:rsid w:val="006B502D"/>
    <w:rsid w:val="006B53C6"/>
    <w:rsid w:val="006B6A06"/>
    <w:rsid w:val="006C1FD6"/>
    <w:rsid w:val="006C3F8D"/>
    <w:rsid w:val="006C4A34"/>
    <w:rsid w:val="006C5854"/>
    <w:rsid w:val="006C6C41"/>
    <w:rsid w:val="006D0F20"/>
    <w:rsid w:val="006D13B9"/>
    <w:rsid w:val="006D2E06"/>
    <w:rsid w:val="006D4D73"/>
    <w:rsid w:val="006D60CD"/>
    <w:rsid w:val="006D708A"/>
    <w:rsid w:val="006D759D"/>
    <w:rsid w:val="006D76E0"/>
    <w:rsid w:val="006E1038"/>
    <w:rsid w:val="006E19E8"/>
    <w:rsid w:val="006E2061"/>
    <w:rsid w:val="006E2D7F"/>
    <w:rsid w:val="006E31BB"/>
    <w:rsid w:val="006E32C2"/>
    <w:rsid w:val="006E7AB6"/>
    <w:rsid w:val="006F08DD"/>
    <w:rsid w:val="006F0B56"/>
    <w:rsid w:val="006F1E93"/>
    <w:rsid w:val="006F2089"/>
    <w:rsid w:val="006F241E"/>
    <w:rsid w:val="006F2AF4"/>
    <w:rsid w:val="006F37B8"/>
    <w:rsid w:val="006F66C1"/>
    <w:rsid w:val="006F6E2F"/>
    <w:rsid w:val="006F7812"/>
    <w:rsid w:val="006F7AAD"/>
    <w:rsid w:val="00700101"/>
    <w:rsid w:val="007013F8"/>
    <w:rsid w:val="00703CF1"/>
    <w:rsid w:val="00703D75"/>
    <w:rsid w:val="007055DE"/>
    <w:rsid w:val="00706525"/>
    <w:rsid w:val="00706984"/>
    <w:rsid w:val="00706B1F"/>
    <w:rsid w:val="00711891"/>
    <w:rsid w:val="00711AF0"/>
    <w:rsid w:val="00712632"/>
    <w:rsid w:val="00714683"/>
    <w:rsid w:val="00714984"/>
    <w:rsid w:val="0072097D"/>
    <w:rsid w:val="00721307"/>
    <w:rsid w:val="007216C1"/>
    <w:rsid w:val="007231C4"/>
    <w:rsid w:val="0072521A"/>
    <w:rsid w:val="00725F6D"/>
    <w:rsid w:val="00727DAD"/>
    <w:rsid w:val="0073004E"/>
    <w:rsid w:val="00730C6A"/>
    <w:rsid w:val="00732637"/>
    <w:rsid w:val="007351BA"/>
    <w:rsid w:val="007363D7"/>
    <w:rsid w:val="0073661F"/>
    <w:rsid w:val="00740225"/>
    <w:rsid w:val="00741CB2"/>
    <w:rsid w:val="0075034B"/>
    <w:rsid w:val="00750450"/>
    <w:rsid w:val="007514EA"/>
    <w:rsid w:val="00751D79"/>
    <w:rsid w:val="00753E19"/>
    <w:rsid w:val="00760333"/>
    <w:rsid w:val="00762C49"/>
    <w:rsid w:val="0076345B"/>
    <w:rsid w:val="0076698D"/>
    <w:rsid w:val="007716A6"/>
    <w:rsid w:val="00773E06"/>
    <w:rsid w:val="00776E33"/>
    <w:rsid w:val="00777F1E"/>
    <w:rsid w:val="00780078"/>
    <w:rsid w:val="007809B5"/>
    <w:rsid w:val="00781CDD"/>
    <w:rsid w:val="0078248F"/>
    <w:rsid w:val="00782F36"/>
    <w:rsid w:val="007833E3"/>
    <w:rsid w:val="00790172"/>
    <w:rsid w:val="007916BA"/>
    <w:rsid w:val="0079374F"/>
    <w:rsid w:val="00793C80"/>
    <w:rsid w:val="00793DBC"/>
    <w:rsid w:val="00796FB5"/>
    <w:rsid w:val="0079729C"/>
    <w:rsid w:val="00797CF4"/>
    <w:rsid w:val="00797D2A"/>
    <w:rsid w:val="007A19DC"/>
    <w:rsid w:val="007A2F8C"/>
    <w:rsid w:val="007A309D"/>
    <w:rsid w:val="007A5F97"/>
    <w:rsid w:val="007A6375"/>
    <w:rsid w:val="007A6536"/>
    <w:rsid w:val="007A69B0"/>
    <w:rsid w:val="007B0B09"/>
    <w:rsid w:val="007B1363"/>
    <w:rsid w:val="007B1A95"/>
    <w:rsid w:val="007B2102"/>
    <w:rsid w:val="007B4B14"/>
    <w:rsid w:val="007B4CF1"/>
    <w:rsid w:val="007B5B7B"/>
    <w:rsid w:val="007B66A2"/>
    <w:rsid w:val="007B75FF"/>
    <w:rsid w:val="007B7F97"/>
    <w:rsid w:val="007C003E"/>
    <w:rsid w:val="007C02D4"/>
    <w:rsid w:val="007C04E7"/>
    <w:rsid w:val="007C0D12"/>
    <w:rsid w:val="007C0DE1"/>
    <w:rsid w:val="007C1A74"/>
    <w:rsid w:val="007C353C"/>
    <w:rsid w:val="007C5C81"/>
    <w:rsid w:val="007C6AF3"/>
    <w:rsid w:val="007C7D5A"/>
    <w:rsid w:val="007D3387"/>
    <w:rsid w:val="007D71D5"/>
    <w:rsid w:val="007E04CC"/>
    <w:rsid w:val="007E101D"/>
    <w:rsid w:val="007E12E5"/>
    <w:rsid w:val="007E1510"/>
    <w:rsid w:val="007E2568"/>
    <w:rsid w:val="007E2DE9"/>
    <w:rsid w:val="007E398F"/>
    <w:rsid w:val="007E3C97"/>
    <w:rsid w:val="007E4846"/>
    <w:rsid w:val="007E5920"/>
    <w:rsid w:val="007E6814"/>
    <w:rsid w:val="007E7783"/>
    <w:rsid w:val="007F15B5"/>
    <w:rsid w:val="007F2E80"/>
    <w:rsid w:val="007F33FD"/>
    <w:rsid w:val="0080077C"/>
    <w:rsid w:val="00801391"/>
    <w:rsid w:val="00801414"/>
    <w:rsid w:val="00802328"/>
    <w:rsid w:val="008027BB"/>
    <w:rsid w:val="00804806"/>
    <w:rsid w:val="00806282"/>
    <w:rsid w:val="008076CB"/>
    <w:rsid w:val="0081013F"/>
    <w:rsid w:val="008110A0"/>
    <w:rsid w:val="0081157A"/>
    <w:rsid w:val="00812817"/>
    <w:rsid w:val="00812EE6"/>
    <w:rsid w:val="00813A14"/>
    <w:rsid w:val="00813C67"/>
    <w:rsid w:val="00813EF4"/>
    <w:rsid w:val="00815E89"/>
    <w:rsid w:val="00825710"/>
    <w:rsid w:val="008278C0"/>
    <w:rsid w:val="0083105E"/>
    <w:rsid w:val="00831359"/>
    <w:rsid w:val="0083147E"/>
    <w:rsid w:val="0083147F"/>
    <w:rsid w:val="00831786"/>
    <w:rsid w:val="008332B5"/>
    <w:rsid w:val="00834D4D"/>
    <w:rsid w:val="008374B8"/>
    <w:rsid w:val="008415EA"/>
    <w:rsid w:val="00843247"/>
    <w:rsid w:val="008453A9"/>
    <w:rsid w:val="00846432"/>
    <w:rsid w:val="00846DBA"/>
    <w:rsid w:val="00857B53"/>
    <w:rsid w:val="00862C10"/>
    <w:rsid w:val="008635FC"/>
    <w:rsid w:val="0086592A"/>
    <w:rsid w:val="008665DB"/>
    <w:rsid w:val="0086778B"/>
    <w:rsid w:val="00867BA3"/>
    <w:rsid w:val="008703EA"/>
    <w:rsid w:val="0087079D"/>
    <w:rsid w:val="0087102A"/>
    <w:rsid w:val="00871ADC"/>
    <w:rsid w:val="00871B29"/>
    <w:rsid w:val="00871E80"/>
    <w:rsid w:val="00871F7E"/>
    <w:rsid w:val="008745C1"/>
    <w:rsid w:val="00875B7A"/>
    <w:rsid w:val="00875CF8"/>
    <w:rsid w:val="0088235F"/>
    <w:rsid w:val="008841C9"/>
    <w:rsid w:val="0088488D"/>
    <w:rsid w:val="008851EB"/>
    <w:rsid w:val="00885AE4"/>
    <w:rsid w:val="008864A8"/>
    <w:rsid w:val="008877B8"/>
    <w:rsid w:val="0088799B"/>
    <w:rsid w:val="00890146"/>
    <w:rsid w:val="00891B3F"/>
    <w:rsid w:val="00892A69"/>
    <w:rsid w:val="008949CA"/>
    <w:rsid w:val="0089524A"/>
    <w:rsid w:val="00895A7D"/>
    <w:rsid w:val="00895D38"/>
    <w:rsid w:val="00895D95"/>
    <w:rsid w:val="00896FB5"/>
    <w:rsid w:val="008972C8"/>
    <w:rsid w:val="008A2C5D"/>
    <w:rsid w:val="008A6421"/>
    <w:rsid w:val="008B2E05"/>
    <w:rsid w:val="008B33AA"/>
    <w:rsid w:val="008B6AFF"/>
    <w:rsid w:val="008B6F6F"/>
    <w:rsid w:val="008C6BF9"/>
    <w:rsid w:val="008D1556"/>
    <w:rsid w:val="008D1A2B"/>
    <w:rsid w:val="008D2551"/>
    <w:rsid w:val="008D2A2B"/>
    <w:rsid w:val="008D3680"/>
    <w:rsid w:val="008D3DE8"/>
    <w:rsid w:val="008D659A"/>
    <w:rsid w:val="008D71A1"/>
    <w:rsid w:val="008E1A56"/>
    <w:rsid w:val="008E4629"/>
    <w:rsid w:val="008E5B7E"/>
    <w:rsid w:val="008F0188"/>
    <w:rsid w:val="008F081F"/>
    <w:rsid w:val="008F108C"/>
    <w:rsid w:val="008F28D6"/>
    <w:rsid w:val="008F49EE"/>
    <w:rsid w:val="008F4BB1"/>
    <w:rsid w:val="008F5383"/>
    <w:rsid w:val="008F70CA"/>
    <w:rsid w:val="009012FD"/>
    <w:rsid w:val="00901F29"/>
    <w:rsid w:val="0090243F"/>
    <w:rsid w:val="00903478"/>
    <w:rsid w:val="0090350B"/>
    <w:rsid w:val="0090473F"/>
    <w:rsid w:val="00906584"/>
    <w:rsid w:val="00907503"/>
    <w:rsid w:val="00910F55"/>
    <w:rsid w:val="00911FD7"/>
    <w:rsid w:val="009125C7"/>
    <w:rsid w:val="009133ED"/>
    <w:rsid w:val="00913E90"/>
    <w:rsid w:val="00917C6A"/>
    <w:rsid w:val="009207D0"/>
    <w:rsid w:val="00922D28"/>
    <w:rsid w:val="00924D2D"/>
    <w:rsid w:val="009258A8"/>
    <w:rsid w:val="0092674A"/>
    <w:rsid w:val="00926BCC"/>
    <w:rsid w:val="00930B6F"/>
    <w:rsid w:val="009316AE"/>
    <w:rsid w:val="00931841"/>
    <w:rsid w:val="00931968"/>
    <w:rsid w:val="009330FA"/>
    <w:rsid w:val="009332F4"/>
    <w:rsid w:val="009345F1"/>
    <w:rsid w:val="009372BF"/>
    <w:rsid w:val="00943865"/>
    <w:rsid w:val="00945807"/>
    <w:rsid w:val="00947C42"/>
    <w:rsid w:val="00947D5D"/>
    <w:rsid w:val="009503F8"/>
    <w:rsid w:val="00951371"/>
    <w:rsid w:val="0095741C"/>
    <w:rsid w:val="009574F2"/>
    <w:rsid w:val="009576B2"/>
    <w:rsid w:val="00961400"/>
    <w:rsid w:val="009616FF"/>
    <w:rsid w:val="0096204A"/>
    <w:rsid w:val="00962BDB"/>
    <w:rsid w:val="009647E7"/>
    <w:rsid w:val="00965260"/>
    <w:rsid w:val="009663EA"/>
    <w:rsid w:val="00967677"/>
    <w:rsid w:val="00967686"/>
    <w:rsid w:val="00967F3A"/>
    <w:rsid w:val="00970FAB"/>
    <w:rsid w:val="00971ECE"/>
    <w:rsid w:val="0097359E"/>
    <w:rsid w:val="00976BBF"/>
    <w:rsid w:val="00976DCC"/>
    <w:rsid w:val="0098036C"/>
    <w:rsid w:val="009808D8"/>
    <w:rsid w:val="009810DA"/>
    <w:rsid w:val="0098168B"/>
    <w:rsid w:val="00985C1F"/>
    <w:rsid w:val="00986164"/>
    <w:rsid w:val="009914AF"/>
    <w:rsid w:val="00991B99"/>
    <w:rsid w:val="00991C8F"/>
    <w:rsid w:val="00991DAD"/>
    <w:rsid w:val="0099227D"/>
    <w:rsid w:val="009923A2"/>
    <w:rsid w:val="00994F49"/>
    <w:rsid w:val="00994F52"/>
    <w:rsid w:val="009965FF"/>
    <w:rsid w:val="009969A6"/>
    <w:rsid w:val="009A0C7E"/>
    <w:rsid w:val="009A2EA9"/>
    <w:rsid w:val="009A3675"/>
    <w:rsid w:val="009B019F"/>
    <w:rsid w:val="009B16C9"/>
    <w:rsid w:val="009B28E7"/>
    <w:rsid w:val="009B2AB8"/>
    <w:rsid w:val="009B3BBD"/>
    <w:rsid w:val="009B5D4B"/>
    <w:rsid w:val="009B648C"/>
    <w:rsid w:val="009B6D23"/>
    <w:rsid w:val="009C2882"/>
    <w:rsid w:val="009C3887"/>
    <w:rsid w:val="009C448D"/>
    <w:rsid w:val="009C66FD"/>
    <w:rsid w:val="009D2555"/>
    <w:rsid w:val="009D33DC"/>
    <w:rsid w:val="009E247C"/>
    <w:rsid w:val="009E2D63"/>
    <w:rsid w:val="009E2EE2"/>
    <w:rsid w:val="009E4061"/>
    <w:rsid w:val="009E43DA"/>
    <w:rsid w:val="009E4973"/>
    <w:rsid w:val="009E4A4D"/>
    <w:rsid w:val="009E5A83"/>
    <w:rsid w:val="009E5C7B"/>
    <w:rsid w:val="009F1D3E"/>
    <w:rsid w:val="009F34F6"/>
    <w:rsid w:val="009F487B"/>
    <w:rsid w:val="009F4AD9"/>
    <w:rsid w:val="009F6107"/>
    <w:rsid w:val="009F6D37"/>
    <w:rsid w:val="00A0547C"/>
    <w:rsid w:val="00A05B2A"/>
    <w:rsid w:val="00A06A0E"/>
    <w:rsid w:val="00A10604"/>
    <w:rsid w:val="00A10CEE"/>
    <w:rsid w:val="00A12B7C"/>
    <w:rsid w:val="00A12C56"/>
    <w:rsid w:val="00A1380A"/>
    <w:rsid w:val="00A167ED"/>
    <w:rsid w:val="00A1717C"/>
    <w:rsid w:val="00A20121"/>
    <w:rsid w:val="00A207A0"/>
    <w:rsid w:val="00A20872"/>
    <w:rsid w:val="00A21708"/>
    <w:rsid w:val="00A22652"/>
    <w:rsid w:val="00A23528"/>
    <w:rsid w:val="00A25C10"/>
    <w:rsid w:val="00A30132"/>
    <w:rsid w:val="00A30B99"/>
    <w:rsid w:val="00A318C0"/>
    <w:rsid w:val="00A33146"/>
    <w:rsid w:val="00A35A72"/>
    <w:rsid w:val="00A410FA"/>
    <w:rsid w:val="00A41E1E"/>
    <w:rsid w:val="00A4221E"/>
    <w:rsid w:val="00A43276"/>
    <w:rsid w:val="00A43C09"/>
    <w:rsid w:val="00A462D9"/>
    <w:rsid w:val="00A4638B"/>
    <w:rsid w:val="00A46BAD"/>
    <w:rsid w:val="00A47221"/>
    <w:rsid w:val="00A479F2"/>
    <w:rsid w:val="00A50C09"/>
    <w:rsid w:val="00A52539"/>
    <w:rsid w:val="00A5307E"/>
    <w:rsid w:val="00A55447"/>
    <w:rsid w:val="00A55612"/>
    <w:rsid w:val="00A57078"/>
    <w:rsid w:val="00A60CE1"/>
    <w:rsid w:val="00A61986"/>
    <w:rsid w:val="00A6554A"/>
    <w:rsid w:val="00A66FFB"/>
    <w:rsid w:val="00A674B0"/>
    <w:rsid w:val="00A7398A"/>
    <w:rsid w:val="00A76ECC"/>
    <w:rsid w:val="00A80C13"/>
    <w:rsid w:val="00A81106"/>
    <w:rsid w:val="00A81D67"/>
    <w:rsid w:val="00A8336A"/>
    <w:rsid w:val="00A84222"/>
    <w:rsid w:val="00A85179"/>
    <w:rsid w:val="00A8602E"/>
    <w:rsid w:val="00A86578"/>
    <w:rsid w:val="00A91320"/>
    <w:rsid w:val="00A925B0"/>
    <w:rsid w:val="00A9345B"/>
    <w:rsid w:val="00A942D2"/>
    <w:rsid w:val="00A94342"/>
    <w:rsid w:val="00A947DC"/>
    <w:rsid w:val="00A9799D"/>
    <w:rsid w:val="00AA0C9A"/>
    <w:rsid w:val="00AA1E7C"/>
    <w:rsid w:val="00AA2033"/>
    <w:rsid w:val="00AA3404"/>
    <w:rsid w:val="00AA5D63"/>
    <w:rsid w:val="00AA6B0A"/>
    <w:rsid w:val="00AB245E"/>
    <w:rsid w:val="00AB2D67"/>
    <w:rsid w:val="00AB2DE6"/>
    <w:rsid w:val="00AB48B4"/>
    <w:rsid w:val="00AB5450"/>
    <w:rsid w:val="00AB5B83"/>
    <w:rsid w:val="00AB767E"/>
    <w:rsid w:val="00AB7A42"/>
    <w:rsid w:val="00AC008E"/>
    <w:rsid w:val="00AC2D31"/>
    <w:rsid w:val="00AC2F1F"/>
    <w:rsid w:val="00AC3755"/>
    <w:rsid w:val="00AC3AD8"/>
    <w:rsid w:val="00AC5BA6"/>
    <w:rsid w:val="00AC7471"/>
    <w:rsid w:val="00AC7D66"/>
    <w:rsid w:val="00AC7E34"/>
    <w:rsid w:val="00AD0479"/>
    <w:rsid w:val="00AD088B"/>
    <w:rsid w:val="00AD1775"/>
    <w:rsid w:val="00AD244F"/>
    <w:rsid w:val="00AD3FF2"/>
    <w:rsid w:val="00AD477D"/>
    <w:rsid w:val="00AE0049"/>
    <w:rsid w:val="00AE0226"/>
    <w:rsid w:val="00AE078F"/>
    <w:rsid w:val="00AE1198"/>
    <w:rsid w:val="00AE15C2"/>
    <w:rsid w:val="00AE359E"/>
    <w:rsid w:val="00AE557B"/>
    <w:rsid w:val="00AE61B7"/>
    <w:rsid w:val="00AE6472"/>
    <w:rsid w:val="00AE67D9"/>
    <w:rsid w:val="00AE7910"/>
    <w:rsid w:val="00AE7EE5"/>
    <w:rsid w:val="00AF04B6"/>
    <w:rsid w:val="00AF089C"/>
    <w:rsid w:val="00AF19A8"/>
    <w:rsid w:val="00AF25C5"/>
    <w:rsid w:val="00AF3A59"/>
    <w:rsid w:val="00AF3C84"/>
    <w:rsid w:val="00AF3FFA"/>
    <w:rsid w:val="00AF5D75"/>
    <w:rsid w:val="00B016B2"/>
    <w:rsid w:val="00B0182C"/>
    <w:rsid w:val="00B01D90"/>
    <w:rsid w:val="00B0262D"/>
    <w:rsid w:val="00B02997"/>
    <w:rsid w:val="00B05D26"/>
    <w:rsid w:val="00B07E53"/>
    <w:rsid w:val="00B1217B"/>
    <w:rsid w:val="00B13474"/>
    <w:rsid w:val="00B14386"/>
    <w:rsid w:val="00B16096"/>
    <w:rsid w:val="00B17184"/>
    <w:rsid w:val="00B1758E"/>
    <w:rsid w:val="00B17ABA"/>
    <w:rsid w:val="00B217F3"/>
    <w:rsid w:val="00B23846"/>
    <w:rsid w:val="00B24A18"/>
    <w:rsid w:val="00B25434"/>
    <w:rsid w:val="00B25ED2"/>
    <w:rsid w:val="00B27603"/>
    <w:rsid w:val="00B3285B"/>
    <w:rsid w:val="00B3317C"/>
    <w:rsid w:val="00B34D64"/>
    <w:rsid w:val="00B35A44"/>
    <w:rsid w:val="00B36FBE"/>
    <w:rsid w:val="00B40190"/>
    <w:rsid w:val="00B40789"/>
    <w:rsid w:val="00B429F0"/>
    <w:rsid w:val="00B4303C"/>
    <w:rsid w:val="00B4308B"/>
    <w:rsid w:val="00B43662"/>
    <w:rsid w:val="00B51908"/>
    <w:rsid w:val="00B53B88"/>
    <w:rsid w:val="00B53CE2"/>
    <w:rsid w:val="00B57468"/>
    <w:rsid w:val="00B6159B"/>
    <w:rsid w:val="00B62699"/>
    <w:rsid w:val="00B6339D"/>
    <w:rsid w:val="00B66428"/>
    <w:rsid w:val="00B667B9"/>
    <w:rsid w:val="00B67604"/>
    <w:rsid w:val="00B67952"/>
    <w:rsid w:val="00B7134E"/>
    <w:rsid w:val="00B720B8"/>
    <w:rsid w:val="00B72A40"/>
    <w:rsid w:val="00B72D8C"/>
    <w:rsid w:val="00B744BB"/>
    <w:rsid w:val="00B74710"/>
    <w:rsid w:val="00B74AB1"/>
    <w:rsid w:val="00B75A47"/>
    <w:rsid w:val="00B76CFC"/>
    <w:rsid w:val="00B76D1E"/>
    <w:rsid w:val="00B812C5"/>
    <w:rsid w:val="00B8266C"/>
    <w:rsid w:val="00B83DA6"/>
    <w:rsid w:val="00B83FDB"/>
    <w:rsid w:val="00B84A3F"/>
    <w:rsid w:val="00B86035"/>
    <w:rsid w:val="00B86BF6"/>
    <w:rsid w:val="00B8721E"/>
    <w:rsid w:val="00B87907"/>
    <w:rsid w:val="00B9060F"/>
    <w:rsid w:val="00B9132F"/>
    <w:rsid w:val="00B93FA7"/>
    <w:rsid w:val="00B94AD5"/>
    <w:rsid w:val="00B95A8E"/>
    <w:rsid w:val="00B96432"/>
    <w:rsid w:val="00B96745"/>
    <w:rsid w:val="00B97E40"/>
    <w:rsid w:val="00BA0379"/>
    <w:rsid w:val="00BA0923"/>
    <w:rsid w:val="00BA1D18"/>
    <w:rsid w:val="00BA1DB9"/>
    <w:rsid w:val="00BA33F5"/>
    <w:rsid w:val="00BA4FFF"/>
    <w:rsid w:val="00BA560E"/>
    <w:rsid w:val="00BA5C79"/>
    <w:rsid w:val="00BA5E32"/>
    <w:rsid w:val="00BA6C1A"/>
    <w:rsid w:val="00BA6C48"/>
    <w:rsid w:val="00BA71BE"/>
    <w:rsid w:val="00BA729D"/>
    <w:rsid w:val="00BA772B"/>
    <w:rsid w:val="00BB1640"/>
    <w:rsid w:val="00BB2D9E"/>
    <w:rsid w:val="00BB3039"/>
    <w:rsid w:val="00BB36E8"/>
    <w:rsid w:val="00BB377C"/>
    <w:rsid w:val="00BB49A5"/>
    <w:rsid w:val="00BB4BF9"/>
    <w:rsid w:val="00BB5723"/>
    <w:rsid w:val="00BB6A6B"/>
    <w:rsid w:val="00BB6F04"/>
    <w:rsid w:val="00BB7FAD"/>
    <w:rsid w:val="00BC00B9"/>
    <w:rsid w:val="00BC3173"/>
    <w:rsid w:val="00BC3D7B"/>
    <w:rsid w:val="00BC4B56"/>
    <w:rsid w:val="00BD10CF"/>
    <w:rsid w:val="00BD72F8"/>
    <w:rsid w:val="00BE0DE2"/>
    <w:rsid w:val="00BE105A"/>
    <w:rsid w:val="00BE1EA9"/>
    <w:rsid w:val="00BE37C5"/>
    <w:rsid w:val="00BE61B6"/>
    <w:rsid w:val="00BE79EB"/>
    <w:rsid w:val="00BE7BBF"/>
    <w:rsid w:val="00BF1684"/>
    <w:rsid w:val="00BF38B9"/>
    <w:rsid w:val="00BF39AC"/>
    <w:rsid w:val="00BF4102"/>
    <w:rsid w:val="00BF451F"/>
    <w:rsid w:val="00BF54BA"/>
    <w:rsid w:val="00BF6BDC"/>
    <w:rsid w:val="00BF7298"/>
    <w:rsid w:val="00BF73B2"/>
    <w:rsid w:val="00BF7DB0"/>
    <w:rsid w:val="00C00DA5"/>
    <w:rsid w:val="00C01631"/>
    <w:rsid w:val="00C0219B"/>
    <w:rsid w:val="00C022C8"/>
    <w:rsid w:val="00C029CF"/>
    <w:rsid w:val="00C04823"/>
    <w:rsid w:val="00C04D93"/>
    <w:rsid w:val="00C04E1B"/>
    <w:rsid w:val="00C06B4E"/>
    <w:rsid w:val="00C073A8"/>
    <w:rsid w:val="00C07A19"/>
    <w:rsid w:val="00C12591"/>
    <w:rsid w:val="00C14CDE"/>
    <w:rsid w:val="00C15927"/>
    <w:rsid w:val="00C15EB8"/>
    <w:rsid w:val="00C20A71"/>
    <w:rsid w:val="00C21CD0"/>
    <w:rsid w:val="00C220ED"/>
    <w:rsid w:val="00C2287C"/>
    <w:rsid w:val="00C22A76"/>
    <w:rsid w:val="00C26322"/>
    <w:rsid w:val="00C26849"/>
    <w:rsid w:val="00C30E03"/>
    <w:rsid w:val="00C316CC"/>
    <w:rsid w:val="00C33156"/>
    <w:rsid w:val="00C36335"/>
    <w:rsid w:val="00C36C18"/>
    <w:rsid w:val="00C4277A"/>
    <w:rsid w:val="00C43E24"/>
    <w:rsid w:val="00C44C00"/>
    <w:rsid w:val="00C456AA"/>
    <w:rsid w:val="00C4709F"/>
    <w:rsid w:val="00C507C1"/>
    <w:rsid w:val="00C51127"/>
    <w:rsid w:val="00C52E1F"/>
    <w:rsid w:val="00C5311E"/>
    <w:rsid w:val="00C53379"/>
    <w:rsid w:val="00C53A35"/>
    <w:rsid w:val="00C544C4"/>
    <w:rsid w:val="00C566DC"/>
    <w:rsid w:val="00C56E66"/>
    <w:rsid w:val="00C57AB4"/>
    <w:rsid w:val="00C609D0"/>
    <w:rsid w:val="00C62276"/>
    <w:rsid w:val="00C6434E"/>
    <w:rsid w:val="00C65F40"/>
    <w:rsid w:val="00C66DA0"/>
    <w:rsid w:val="00C6741A"/>
    <w:rsid w:val="00C70549"/>
    <w:rsid w:val="00C7090C"/>
    <w:rsid w:val="00C74CA1"/>
    <w:rsid w:val="00C75ACE"/>
    <w:rsid w:val="00C76B0E"/>
    <w:rsid w:val="00C76B7A"/>
    <w:rsid w:val="00C76D1F"/>
    <w:rsid w:val="00C76E04"/>
    <w:rsid w:val="00C7734C"/>
    <w:rsid w:val="00C773EF"/>
    <w:rsid w:val="00C7743C"/>
    <w:rsid w:val="00C80466"/>
    <w:rsid w:val="00C82633"/>
    <w:rsid w:val="00C84552"/>
    <w:rsid w:val="00C867F2"/>
    <w:rsid w:val="00C878A1"/>
    <w:rsid w:val="00C90640"/>
    <w:rsid w:val="00C932B7"/>
    <w:rsid w:val="00C94034"/>
    <w:rsid w:val="00C94994"/>
    <w:rsid w:val="00C96120"/>
    <w:rsid w:val="00C96C8F"/>
    <w:rsid w:val="00C97E1A"/>
    <w:rsid w:val="00CA1AD4"/>
    <w:rsid w:val="00CA27FF"/>
    <w:rsid w:val="00CA324B"/>
    <w:rsid w:val="00CA34C9"/>
    <w:rsid w:val="00CA36AF"/>
    <w:rsid w:val="00CA48DD"/>
    <w:rsid w:val="00CA524F"/>
    <w:rsid w:val="00CA7F82"/>
    <w:rsid w:val="00CB0824"/>
    <w:rsid w:val="00CB2A5A"/>
    <w:rsid w:val="00CB547D"/>
    <w:rsid w:val="00CB67AE"/>
    <w:rsid w:val="00CB7647"/>
    <w:rsid w:val="00CC1CF5"/>
    <w:rsid w:val="00CC26D1"/>
    <w:rsid w:val="00CC2AFC"/>
    <w:rsid w:val="00CC2C1A"/>
    <w:rsid w:val="00CC34A1"/>
    <w:rsid w:val="00CC419D"/>
    <w:rsid w:val="00CC5A05"/>
    <w:rsid w:val="00CC723B"/>
    <w:rsid w:val="00CD1532"/>
    <w:rsid w:val="00CD2797"/>
    <w:rsid w:val="00CD367E"/>
    <w:rsid w:val="00CD3D4A"/>
    <w:rsid w:val="00CD43B8"/>
    <w:rsid w:val="00CD5AF1"/>
    <w:rsid w:val="00CE1436"/>
    <w:rsid w:val="00CE27BA"/>
    <w:rsid w:val="00CE2EB0"/>
    <w:rsid w:val="00CE441A"/>
    <w:rsid w:val="00CE5294"/>
    <w:rsid w:val="00CE60F7"/>
    <w:rsid w:val="00CE6ACA"/>
    <w:rsid w:val="00CE701A"/>
    <w:rsid w:val="00CF2D03"/>
    <w:rsid w:val="00CF2F39"/>
    <w:rsid w:val="00CF35F1"/>
    <w:rsid w:val="00CF37F1"/>
    <w:rsid w:val="00CF66D7"/>
    <w:rsid w:val="00CF6A3C"/>
    <w:rsid w:val="00CF6F31"/>
    <w:rsid w:val="00CF7B5C"/>
    <w:rsid w:val="00D01695"/>
    <w:rsid w:val="00D01876"/>
    <w:rsid w:val="00D051F9"/>
    <w:rsid w:val="00D0542A"/>
    <w:rsid w:val="00D07543"/>
    <w:rsid w:val="00D103E8"/>
    <w:rsid w:val="00D10F34"/>
    <w:rsid w:val="00D12492"/>
    <w:rsid w:val="00D124CC"/>
    <w:rsid w:val="00D14780"/>
    <w:rsid w:val="00D15A66"/>
    <w:rsid w:val="00D17344"/>
    <w:rsid w:val="00D235B6"/>
    <w:rsid w:val="00D236D8"/>
    <w:rsid w:val="00D243A5"/>
    <w:rsid w:val="00D30041"/>
    <w:rsid w:val="00D306C1"/>
    <w:rsid w:val="00D31B75"/>
    <w:rsid w:val="00D327AA"/>
    <w:rsid w:val="00D365FB"/>
    <w:rsid w:val="00D37581"/>
    <w:rsid w:val="00D4189A"/>
    <w:rsid w:val="00D4201C"/>
    <w:rsid w:val="00D423B8"/>
    <w:rsid w:val="00D42A0D"/>
    <w:rsid w:val="00D44178"/>
    <w:rsid w:val="00D44750"/>
    <w:rsid w:val="00D44918"/>
    <w:rsid w:val="00D4530D"/>
    <w:rsid w:val="00D46C31"/>
    <w:rsid w:val="00D473E6"/>
    <w:rsid w:val="00D47B39"/>
    <w:rsid w:val="00D47FE7"/>
    <w:rsid w:val="00D500C8"/>
    <w:rsid w:val="00D50BA3"/>
    <w:rsid w:val="00D51018"/>
    <w:rsid w:val="00D5165C"/>
    <w:rsid w:val="00D527B5"/>
    <w:rsid w:val="00D530F4"/>
    <w:rsid w:val="00D53A57"/>
    <w:rsid w:val="00D552D2"/>
    <w:rsid w:val="00D5680D"/>
    <w:rsid w:val="00D6132F"/>
    <w:rsid w:val="00D62EDF"/>
    <w:rsid w:val="00D62F21"/>
    <w:rsid w:val="00D66C8B"/>
    <w:rsid w:val="00D671AC"/>
    <w:rsid w:val="00D71AC1"/>
    <w:rsid w:val="00D72D98"/>
    <w:rsid w:val="00D7356D"/>
    <w:rsid w:val="00D755D2"/>
    <w:rsid w:val="00D77785"/>
    <w:rsid w:val="00D77E0D"/>
    <w:rsid w:val="00D800AA"/>
    <w:rsid w:val="00D81499"/>
    <w:rsid w:val="00D84037"/>
    <w:rsid w:val="00D84996"/>
    <w:rsid w:val="00D90E2F"/>
    <w:rsid w:val="00D95F4E"/>
    <w:rsid w:val="00DA03B6"/>
    <w:rsid w:val="00DA31C0"/>
    <w:rsid w:val="00DA6D86"/>
    <w:rsid w:val="00DB04AD"/>
    <w:rsid w:val="00DB0C0F"/>
    <w:rsid w:val="00DB0C51"/>
    <w:rsid w:val="00DB1251"/>
    <w:rsid w:val="00DB13CD"/>
    <w:rsid w:val="00DB2790"/>
    <w:rsid w:val="00DB31CA"/>
    <w:rsid w:val="00DB4AE2"/>
    <w:rsid w:val="00DB5019"/>
    <w:rsid w:val="00DB6D71"/>
    <w:rsid w:val="00DC0A6D"/>
    <w:rsid w:val="00DC21A0"/>
    <w:rsid w:val="00DC255F"/>
    <w:rsid w:val="00DC329E"/>
    <w:rsid w:val="00DC3A31"/>
    <w:rsid w:val="00DC4377"/>
    <w:rsid w:val="00DC6B59"/>
    <w:rsid w:val="00DC7876"/>
    <w:rsid w:val="00DD2479"/>
    <w:rsid w:val="00DD33C5"/>
    <w:rsid w:val="00DD6498"/>
    <w:rsid w:val="00DD6543"/>
    <w:rsid w:val="00DD65AE"/>
    <w:rsid w:val="00DD7120"/>
    <w:rsid w:val="00DE00F0"/>
    <w:rsid w:val="00DE3F5B"/>
    <w:rsid w:val="00DF06B8"/>
    <w:rsid w:val="00DF26E2"/>
    <w:rsid w:val="00DF4493"/>
    <w:rsid w:val="00DF58D0"/>
    <w:rsid w:val="00E0122A"/>
    <w:rsid w:val="00E01D3B"/>
    <w:rsid w:val="00E0254D"/>
    <w:rsid w:val="00E04ED6"/>
    <w:rsid w:val="00E051D7"/>
    <w:rsid w:val="00E06F20"/>
    <w:rsid w:val="00E07DB5"/>
    <w:rsid w:val="00E107C0"/>
    <w:rsid w:val="00E137BB"/>
    <w:rsid w:val="00E14D28"/>
    <w:rsid w:val="00E164BE"/>
    <w:rsid w:val="00E17931"/>
    <w:rsid w:val="00E207FA"/>
    <w:rsid w:val="00E20A32"/>
    <w:rsid w:val="00E22405"/>
    <w:rsid w:val="00E23AE1"/>
    <w:rsid w:val="00E24836"/>
    <w:rsid w:val="00E2569F"/>
    <w:rsid w:val="00E25A90"/>
    <w:rsid w:val="00E2714D"/>
    <w:rsid w:val="00E27A40"/>
    <w:rsid w:val="00E32AE6"/>
    <w:rsid w:val="00E348F3"/>
    <w:rsid w:val="00E34CB8"/>
    <w:rsid w:val="00E362E1"/>
    <w:rsid w:val="00E376C8"/>
    <w:rsid w:val="00E37DEF"/>
    <w:rsid w:val="00E40A94"/>
    <w:rsid w:val="00E4142C"/>
    <w:rsid w:val="00E4220B"/>
    <w:rsid w:val="00E43195"/>
    <w:rsid w:val="00E46F2D"/>
    <w:rsid w:val="00E470EF"/>
    <w:rsid w:val="00E47704"/>
    <w:rsid w:val="00E47AF1"/>
    <w:rsid w:val="00E47B66"/>
    <w:rsid w:val="00E50A17"/>
    <w:rsid w:val="00E51917"/>
    <w:rsid w:val="00E542B1"/>
    <w:rsid w:val="00E54595"/>
    <w:rsid w:val="00E54699"/>
    <w:rsid w:val="00E556DF"/>
    <w:rsid w:val="00E55745"/>
    <w:rsid w:val="00E55773"/>
    <w:rsid w:val="00E5733C"/>
    <w:rsid w:val="00E57359"/>
    <w:rsid w:val="00E6271D"/>
    <w:rsid w:val="00E63485"/>
    <w:rsid w:val="00E666F4"/>
    <w:rsid w:val="00E71D30"/>
    <w:rsid w:val="00E7308B"/>
    <w:rsid w:val="00E76CF2"/>
    <w:rsid w:val="00E808A6"/>
    <w:rsid w:val="00E80FD2"/>
    <w:rsid w:val="00E826C1"/>
    <w:rsid w:val="00E828D2"/>
    <w:rsid w:val="00E835FE"/>
    <w:rsid w:val="00E84EAA"/>
    <w:rsid w:val="00E84ECC"/>
    <w:rsid w:val="00E87D15"/>
    <w:rsid w:val="00E925F2"/>
    <w:rsid w:val="00E92BD1"/>
    <w:rsid w:val="00E936BC"/>
    <w:rsid w:val="00E97232"/>
    <w:rsid w:val="00EA0CA1"/>
    <w:rsid w:val="00EA172F"/>
    <w:rsid w:val="00EA1DF1"/>
    <w:rsid w:val="00EA2976"/>
    <w:rsid w:val="00EA4FC9"/>
    <w:rsid w:val="00EA580A"/>
    <w:rsid w:val="00EA6B2E"/>
    <w:rsid w:val="00EB02A1"/>
    <w:rsid w:val="00EB0E20"/>
    <w:rsid w:val="00EB3714"/>
    <w:rsid w:val="00EB582C"/>
    <w:rsid w:val="00EB6260"/>
    <w:rsid w:val="00EB78D4"/>
    <w:rsid w:val="00EC48CC"/>
    <w:rsid w:val="00EC50E6"/>
    <w:rsid w:val="00EC5572"/>
    <w:rsid w:val="00EC7E2D"/>
    <w:rsid w:val="00ED1F4E"/>
    <w:rsid w:val="00ED3F8B"/>
    <w:rsid w:val="00ED4651"/>
    <w:rsid w:val="00ED5FEA"/>
    <w:rsid w:val="00EE0FE9"/>
    <w:rsid w:val="00EE4C7C"/>
    <w:rsid w:val="00EE5C8E"/>
    <w:rsid w:val="00EE67BF"/>
    <w:rsid w:val="00EE6B83"/>
    <w:rsid w:val="00EE7104"/>
    <w:rsid w:val="00EF1085"/>
    <w:rsid w:val="00EF2AE6"/>
    <w:rsid w:val="00EF40A8"/>
    <w:rsid w:val="00EF470C"/>
    <w:rsid w:val="00EF4F84"/>
    <w:rsid w:val="00EF64B3"/>
    <w:rsid w:val="00EF752B"/>
    <w:rsid w:val="00EF77CE"/>
    <w:rsid w:val="00EF7CFC"/>
    <w:rsid w:val="00F014D8"/>
    <w:rsid w:val="00F01C3E"/>
    <w:rsid w:val="00F04286"/>
    <w:rsid w:val="00F0476C"/>
    <w:rsid w:val="00F0624B"/>
    <w:rsid w:val="00F06DFB"/>
    <w:rsid w:val="00F128B8"/>
    <w:rsid w:val="00F12E19"/>
    <w:rsid w:val="00F15B6E"/>
    <w:rsid w:val="00F21B46"/>
    <w:rsid w:val="00F23A6B"/>
    <w:rsid w:val="00F23FBF"/>
    <w:rsid w:val="00F26436"/>
    <w:rsid w:val="00F26EF4"/>
    <w:rsid w:val="00F2711C"/>
    <w:rsid w:val="00F303F6"/>
    <w:rsid w:val="00F3218E"/>
    <w:rsid w:val="00F325FD"/>
    <w:rsid w:val="00F3333F"/>
    <w:rsid w:val="00F349B9"/>
    <w:rsid w:val="00F35184"/>
    <w:rsid w:val="00F35D69"/>
    <w:rsid w:val="00F36A1C"/>
    <w:rsid w:val="00F36ED6"/>
    <w:rsid w:val="00F402EC"/>
    <w:rsid w:val="00F43298"/>
    <w:rsid w:val="00F44179"/>
    <w:rsid w:val="00F442C3"/>
    <w:rsid w:val="00F453BD"/>
    <w:rsid w:val="00F456F8"/>
    <w:rsid w:val="00F4613B"/>
    <w:rsid w:val="00F46786"/>
    <w:rsid w:val="00F46D76"/>
    <w:rsid w:val="00F47D3F"/>
    <w:rsid w:val="00F47E29"/>
    <w:rsid w:val="00F567BC"/>
    <w:rsid w:val="00F56C6E"/>
    <w:rsid w:val="00F60AEF"/>
    <w:rsid w:val="00F60E09"/>
    <w:rsid w:val="00F61E89"/>
    <w:rsid w:val="00F66724"/>
    <w:rsid w:val="00F67B4C"/>
    <w:rsid w:val="00F67CED"/>
    <w:rsid w:val="00F67EB9"/>
    <w:rsid w:val="00F726C2"/>
    <w:rsid w:val="00F72A88"/>
    <w:rsid w:val="00F75DA7"/>
    <w:rsid w:val="00F75E6D"/>
    <w:rsid w:val="00F822A2"/>
    <w:rsid w:val="00F8246C"/>
    <w:rsid w:val="00F829DA"/>
    <w:rsid w:val="00F843AA"/>
    <w:rsid w:val="00F84679"/>
    <w:rsid w:val="00F8499E"/>
    <w:rsid w:val="00F856BF"/>
    <w:rsid w:val="00F85E0E"/>
    <w:rsid w:val="00F85FE9"/>
    <w:rsid w:val="00F8673E"/>
    <w:rsid w:val="00F878D4"/>
    <w:rsid w:val="00F92054"/>
    <w:rsid w:val="00F940DD"/>
    <w:rsid w:val="00F949C9"/>
    <w:rsid w:val="00F952D6"/>
    <w:rsid w:val="00F95CAA"/>
    <w:rsid w:val="00F97CBB"/>
    <w:rsid w:val="00FA05BA"/>
    <w:rsid w:val="00FA22D1"/>
    <w:rsid w:val="00FA2534"/>
    <w:rsid w:val="00FA287E"/>
    <w:rsid w:val="00FA2A46"/>
    <w:rsid w:val="00FA2D43"/>
    <w:rsid w:val="00FA3DC4"/>
    <w:rsid w:val="00FA5B64"/>
    <w:rsid w:val="00FA7AD8"/>
    <w:rsid w:val="00FB06FC"/>
    <w:rsid w:val="00FB0BB7"/>
    <w:rsid w:val="00FB174A"/>
    <w:rsid w:val="00FB1AA0"/>
    <w:rsid w:val="00FB2E2C"/>
    <w:rsid w:val="00FB319C"/>
    <w:rsid w:val="00FB3E0A"/>
    <w:rsid w:val="00FB4906"/>
    <w:rsid w:val="00FB5EEE"/>
    <w:rsid w:val="00FB606D"/>
    <w:rsid w:val="00FB67B2"/>
    <w:rsid w:val="00FB6AC3"/>
    <w:rsid w:val="00FB6B86"/>
    <w:rsid w:val="00FC3644"/>
    <w:rsid w:val="00FC38DC"/>
    <w:rsid w:val="00FC4DA9"/>
    <w:rsid w:val="00FC622B"/>
    <w:rsid w:val="00FC7D4C"/>
    <w:rsid w:val="00FD37C4"/>
    <w:rsid w:val="00FD41E1"/>
    <w:rsid w:val="00FD4682"/>
    <w:rsid w:val="00FD6409"/>
    <w:rsid w:val="00FE1266"/>
    <w:rsid w:val="00FE4E5C"/>
    <w:rsid w:val="00FF0243"/>
    <w:rsid w:val="00FF1255"/>
    <w:rsid w:val="00FF16AF"/>
    <w:rsid w:val="00FF3190"/>
    <w:rsid w:val="00FF346D"/>
    <w:rsid w:val="00FF46D6"/>
    <w:rsid w:val="00FF4AEB"/>
    <w:rsid w:val="00FF5DEA"/>
    <w:rsid w:val="00FF603C"/>
    <w:rsid w:val="00FF6109"/>
    <w:rsid w:val="00FF77DB"/>
    <w:rsid w:val="00FF7EE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rules v:ext="edit">
        <o:r id="V:Rule1" type="arc" idref="#_x0000_s1028"/>
        <o:r id="V:Rule2" type="arc" idref="#_x0000_s1029"/>
        <o:r id="V:Rule3" type="arc" idref="#_x0000_s1030"/>
        <o:r id="V:Rule4" type="arc" idref="#_x0000_s1031"/>
        <o:r id="V:Rule5" type="arc" idref="#_x0000_s1032"/>
        <o:r id="V:Rule6" type="arc" idref="#_x0000_s1033"/>
        <o:r id="V:Rule7" type="arc" idref="#_x0000_s1041"/>
        <o:r id="V:Rule8" type="arc" idref="#_x0000_s1042"/>
        <o:r id="V:Rule9" type="arc" idref="#_x0000_s1043"/>
        <o:r id="V:Rule10" type="arc" idref="#_x0000_s1044"/>
        <o:r id="V:Rule11" type="arc" idref="#_x0000_s1045"/>
        <o:r id="V:Rule12" type="arc"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ind w:left="567" w:hanging="567"/>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1B4"/>
  </w:style>
  <w:style w:type="paragraph" w:styleId="Ttulo1">
    <w:name w:val="heading 1"/>
    <w:basedOn w:val="Normal"/>
    <w:next w:val="Normal"/>
    <w:qFormat/>
    <w:rsid w:val="001001B4"/>
    <w:pPr>
      <w:keepNext/>
      <w:jc w:val="center"/>
      <w:outlineLvl w:val="0"/>
    </w:pPr>
    <w:rPr>
      <w:b/>
      <w:sz w:val="24"/>
    </w:rPr>
  </w:style>
  <w:style w:type="paragraph" w:styleId="Ttulo2">
    <w:name w:val="heading 2"/>
    <w:basedOn w:val="Normal"/>
    <w:next w:val="Normal"/>
    <w:link w:val="Ttulo2Char"/>
    <w:qFormat/>
    <w:rsid w:val="001001B4"/>
    <w:pPr>
      <w:keepNext/>
      <w:spacing w:before="120" w:after="120"/>
      <w:outlineLvl w:val="1"/>
    </w:pPr>
    <w:rPr>
      <w:b/>
      <w:sz w:val="24"/>
    </w:rPr>
  </w:style>
  <w:style w:type="paragraph" w:styleId="Ttulo3">
    <w:name w:val="heading 3"/>
    <w:basedOn w:val="Normal"/>
    <w:next w:val="Normal"/>
    <w:qFormat/>
    <w:rsid w:val="001001B4"/>
    <w:pPr>
      <w:keepNext/>
      <w:spacing w:before="240"/>
      <w:ind w:left="1980"/>
      <w:outlineLvl w:val="2"/>
    </w:pPr>
    <w:rPr>
      <w:sz w:val="24"/>
    </w:rPr>
  </w:style>
  <w:style w:type="paragraph" w:styleId="Ttulo4">
    <w:name w:val="heading 4"/>
    <w:basedOn w:val="Normal"/>
    <w:next w:val="Normal"/>
    <w:qFormat/>
    <w:rsid w:val="001001B4"/>
    <w:pPr>
      <w:keepNext/>
      <w:spacing w:before="120" w:after="120"/>
      <w:outlineLvl w:val="3"/>
    </w:pPr>
    <w:rPr>
      <w:b/>
      <w:sz w:val="24"/>
    </w:rPr>
  </w:style>
  <w:style w:type="paragraph" w:styleId="Ttulo5">
    <w:name w:val="heading 5"/>
    <w:basedOn w:val="Normal"/>
    <w:next w:val="Normal"/>
    <w:qFormat/>
    <w:rsid w:val="001001B4"/>
    <w:pPr>
      <w:keepNext/>
      <w:spacing w:before="120" w:after="120"/>
      <w:outlineLvl w:val="4"/>
    </w:pPr>
    <w:rPr>
      <w:sz w:val="24"/>
    </w:rPr>
  </w:style>
  <w:style w:type="paragraph" w:styleId="Ttulo6">
    <w:name w:val="heading 6"/>
    <w:basedOn w:val="Normal"/>
    <w:next w:val="Normal"/>
    <w:qFormat/>
    <w:rsid w:val="001001B4"/>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outlineLvl w:val="5"/>
    </w:pPr>
    <w:rPr>
      <w:b/>
      <w:sz w:val="24"/>
    </w:rPr>
  </w:style>
  <w:style w:type="paragraph" w:styleId="Ttulo7">
    <w:name w:val="heading 7"/>
    <w:basedOn w:val="Normal"/>
    <w:next w:val="Normal"/>
    <w:qFormat/>
    <w:rsid w:val="001001B4"/>
    <w:pPr>
      <w:keepNext/>
      <w:tabs>
        <w:tab w:val="left" w:pos="1021"/>
      </w:tabs>
      <w:spacing w:before="120" w:after="120"/>
      <w:ind w:left="1021"/>
      <w:outlineLvl w:val="6"/>
    </w:pPr>
    <w:rPr>
      <w:b/>
      <w:sz w:val="24"/>
    </w:rPr>
  </w:style>
  <w:style w:type="paragraph" w:styleId="Ttulo8">
    <w:name w:val="heading 8"/>
    <w:basedOn w:val="Normal"/>
    <w:next w:val="Normal"/>
    <w:qFormat/>
    <w:rsid w:val="001001B4"/>
    <w:pPr>
      <w:keepNext/>
      <w:spacing w:before="240"/>
      <w:ind w:left="1276"/>
      <w:outlineLvl w:val="7"/>
    </w:pPr>
    <w:rPr>
      <w:sz w:val="24"/>
      <w:u w:val="single"/>
    </w:rPr>
  </w:style>
  <w:style w:type="paragraph" w:styleId="Ttulo9">
    <w:name w:val="heading 9"/>
    <w:basedOn w:val="Normal"/>
    <w:next w:val="Normal"/>
    <w:qFormat/>
    <w:rsid w:val="001001B4"/>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1001B4"/>
    <w:pPr>
      <w:tabs>
        <w:tab w:val="center" w:pos="4419"/>
        <w:tab w:val="right" w:pos="8838"/>
      </w:tabs>
    </w:pPr>
  </w:style>
  <w:style w:type="paragraph" w:customStyle="1" w:styleId="TEXTO">
    <w:name w:val="TEXTO"/>
    <w:basedOn w:val="Normal"/>
    <w:rsid w:val="001001B4"/>
    <w:pPr>
      <w:tabs>
        <w:tab w:val="left" w:pos="993"/>
      </w:tabs>
      <w:ind w:left="993"/>
    </w:pPr>
    <w:rPr>
      <w:rFonts w:ascii="CG Times" w:hAnsi="CG Times"/>
      <w:kern w:val="28"/>
      <w:sz w:val="24"/>
    </w:rPr>
  </w:style>
  <w:style w:type="paragraph" w:customStyle="1" w:styleId="xl34">
    <w:name w:val="xl34"/>
    <w:basedOn w:val="Normal"/>
    <w:rsid w:val="001001B4"/>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1001B4"/>
    <w:pPr>
      <w:keepNext/>
      <w:spacing w:before="120"/>
      <w:jc w:val="center"/>
    </w:pPr>
    <w:rPr>
      <w:b/>
      <w:sz w:val="28"/>
    </w:rPr>
  </w:style>
  <w:style w:type="paragraph" w:customStyle="1" w:styleId="Item">
    <w:name w:val="Item"/>
    <w:basedOn w:val="Normal"/>
    <w:rsid w:val="001001B4"/>
    <w:pPr>
      <w:numPr>
        <w:numId w:val="1"/>
      </w:numPr>
    </w:pPr>
    <w:rPr>
      <w:rFonts w:ascii="Arial" w:hAnsi="Arial"/>
      <w:b/>
      <w:sz w:val="24"/>
      <w:u w:val="single"/>
    </w:rPr>
  </w:style>
  <w:style w:type="paragraph" w:customStyle="1" w:styleId="SubItem">
    <w:name w:val="SubItem"/>
    <w:basedOn w:val="Normal"/>
    <w:rsid w:val="001001B4"/>
    <w:pPr>
      <w:numPr>
        <w:ilvl w:val="1"/>
        <w:numId w:val="1"/>
      </w:numPr>
      <w:tabs>
        <w:tab w:val="clear" w:pos="993"/>
        <w:tab w:val="num" w:pos="1844"/>
      </w:tabs>
      <w:spacing w:before="240"/>
      <w:ind w:left="1844"/>
    </w:pPr>
    <w:rPr>
      <w:rFonts w:ascii="Arial" w:hAnsi="Arial"/>
      <w:sz w:val="24"/>
    </w:rPr>
  </w:style>
  <w:style w:type="paragraph" w:customStyle="1" w:styleId="Item2">
    <w:name w:val="Item2"/>
    <w:basedOn w:val="Normal"/>
    <w:rsid w:val="001001B4"/>
    <w:pPr>
      <w:spacing w:before="360"/>
    </w:pPr>
    <w:rPr>
      <w:rFonts w:ascii="Arial" w:hAnsi="Arial"/>
      <w:b/>
      <w:sz w:val="24"/>
      <w:u w:val="single"/>
    </w:rPr>
  </w:style>
  <w:style w:type="paragraph" w:customStyle="1" w:styleId="SubItem2">
    <w:name w:val="SubItem2"/>
    <w:basedOn w:val="Normal"/>
    <w:rsid w:val="001001B4"/>
    <w:pPr>
      <w:spacing w:before="240"/>
    </w:pPr>
    <w:rPr>
      <w:rFonts w:ascii="Arial" w:hAnsi="Arial"/>
      <w:sz w:val="24"/>
    </w:rPr>
  </w:style>
  <w:style w:type="paragraph" w:customStyle="1" w:styleId="xl22">
    <w:name w:val="xl22"/>
    <w:basedOn w:val="Normal"/>
    <w:rsid w:val="001001B4"/>
    <w:pPr>
      <w:spacing w:before="100" w:after="100"/>
      <w:jc w:val="right"/>
    </w:pPr>
    <w:rPr>
      <w:sz w:val="16"/>
    </w:rPr>
  </w:style>
  <w:style w:type="paragraph" w:customStyle="1" w:styleId="xl33">
    <w:name w:val="xl33"/>
    <w:basedOn w:val="Normal"/>
    <w:rsid w:val="001001B4"/>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1001B4"/>
    <w:pPr>
      <w:spacing w:before="100" w:after="100"/>
    </w:pPr>
    <w:rPr>
      <w:rFonts w:ascii="Arial" w:hAnsi="Arial"/>
      <w:b/>
      <w:color w:val="000000"/>
      <w:sz w:val="16"/>
    </w:rPr>
  </w:style>
  <w:style w:type="paragraph" w:customStyle="1" w:styleId="xl23">
    <w:name w:val="xl23"/>
    <w:basedOn w:val="Normal"/>
    <w:rsid w:val="001001B4"/>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1001B4"/>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1001B4"/>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1001B4"/>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1001B4"/>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1001B4"/>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1001B4"/>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1001B4"/>
    <w:pPr>
      <w:spacing w:before="100" w:after="100"/>
    </w:pPr>
    <w:rPr>
      <w:rFonts w:ascii="Arial" w:hAnsi="Arial"/>
      <w:b/>
      <w:color w:val="000000"/>
      <w:sz w:val="16"/>
    </w:rPr>
  </w:style>
  <w:style w:type="paragraph" w:customStyle="1" w:styleId="xl31">
    <w:name w:val="xl31"/>
    <w:basedOn w:val="Normal"/>
    <w:rsid w:val="001001B4"/>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1001B4"/>
    <w:pPr>
      <w:spacing w:before="100" w:after="100"/>
      <w:jc w:val="center"/>
    </w:pPr>
    <w:rPr>
      <w:rFonts w:ascii="Arial" w:hAnsi="Arial"/>
      <w:color w:val="000000"/>
      <w:sz w:val="16"/>
    </w:rPr>
  </w:style>
  <w:style w:type="paragraph" w:customStyle="1" w:styleId="xl35">
    <w:name w:val="xl35"/>
    <w:basedOn w:val="Normal"/>
    <w:rsid w:val="001001B4"/>
    <w:pPr>
      <w:pBdr>
        <w:left w:val="single" w:sz="4" w:space="0" w:color="000000"/>
        <w:right w:val="single" w:sz="4" w:space="0" w:color="000000"/>
      </w:pBdr>
      <w:spacing w:before="100" w:after="100"/>
      <w:jc w:val="right"/>
    </w:pPr>
    <w:rPr>
      <w:sz w:val="16"/>
    </w:rPr>
  </w:style>
  <w:style w:type="paragraph" w:customStyle="1" w:styleId="xl36">
    <w:name w:val="xl36"/>
    <w:basedOn w:val="Normal"/>
    <w:rsid w:val="001001B4"/>
    <w:pPr>
      <w:pBdr>
        <w:right w:val="single" w:sz="4" w:space="0" w:color="000000"/>
      </w:pBdr>
      <w:spacing w:before="100" w:after="100"/>
      <w:jc w:val="right"/>
    </w:pPr>
    <w:rPr>
      <w:sz w:val="16"/>
    </w:rPr>
  </w:style>
  <w:style w:type="paragraph" w:customStyle="1" w:styleId="xl37">
    <w:name w:val="xl37"/>
    <w:basedOn w:val="Normal"/>
    <w:rsid w:val="001001B4"/>
    <w:pPr>
      <w:spacing w:before="100" w:after="100"/>
    </w:pPr>
    <w:rPr>
      <w:rFonts w:ascii="Arial" w:hAnsi="Arial"/>
      <w:color w:val="000000"/>
      <w:sz w:val="16"/>
    </w:rPr>
  </w:style>
  <w:style w:type="paragraph" w:customStyle="1" w:styleId="xl38">
    <w:name w:val="xl38"/>
    <w:basedOn w:val="Normal"/>
    <w:rsid w:val="001001B4"/>
    <w:pPr>
      <w:spacing w:before="100" w:after="100"/>
    </w:pPr>
    <w:rPr>
      <w:rFonts w:ascii="Arial" w:hAnsi="Arial"/>
      <w:color w:val="000000"/>
      <w:sz w:val="16"/>
    </w:rPr>
  </w:style>
  <w:style w:type="paragraph" w:customStyle="1" w:styleId="xl39">
    <w:name w:val="xl39"/>
    <w:basedOn w:val="Normal"/>
    <w:rsid w:val="001001B4"/>
    <w:pPr>
      <w:spacing w:before="100" w:after="100"/>
      <w:jc w:val="right"/>
    </w:pPr>
    <w:rPr>
      <w:rFonts w:ascii="Arial" w:hAnsi="Arial"/>
      <w:color w:val="000000"/>
      <w:sz w:val="16"/>
    </w:rPr>
  </w:style>
  <w:style w:type="paragraph" w:customStyle="1" w:styleId="xl40">
    <w:name w:val="xl40"/>
    <w:basedOn w:val="Normal"/>
    <w:rsid w:val="001001B4"/>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1001B4"/>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1001B4"/>
    <w:pPr>
      <w:spacing w:before="100" w:after="100"/>
      <w:jc w:val="right"/>
    </w:pPr>
    <w:rPr>
      <w:rFonts w:ascii="Arial" w:hAnsi="Arial"/>
      <w:color w:val="000000"/>
      <w:sz w:val="16"/>
    </w:rPr>
  </w:style>
  <w:style w:type="paragraph" w:customStyle="1" w:styleId="xl43">
    <w:name w:val="xl43"/>
    <w:basedOn w:val="Normal"/>
    <w:rsid w:val="001001B4"/>
    <w:pPr>
      <w:spacing w:before="100" w:after="100"/>
    </w:pPr>
    <w:rPr>
      <w:rFonts w:ascii="Arial" w:hAnsi="Arial"/>
      <w:b/>
      <w:color w:val="000000"/>
      <w:sz w:val="16"/>
    </w:rPr>
  </w:style>
  <w:style w:type="paragraph" w:customStyle="1" w:styleId="xl44">
    <w:name w:val="xl44"/>
    <w:basedOn w:val="Normal"/>
    <w:rsid w:val="001001B4"/>
    <w:pPr>
      <w:spacing w:before="100" w:after="100"/>
    </w:pPr>
    <w:rPr>
      <w:rFonts w:ascii="Arial" w:hAnsi="Arial"/>
      <w:b/>
      <w:color w:val="000000"/>
      <w:sz w:val="16"/>
    </w:rPr>
  </w:style>
  <w:style w:type="paragraph" w:customStyle="1" w:styleId="xl45">
    <w:name w:val="xl45"/>
    <w:basedOn w:val="Normal"/>
    <w:rsid w:val="001001B4"/>
    <w:pPr>
      <w:pBdr>
        <w:top w:val="single" w:sz="4" w:space="0" w:color="000000"/>
        <w:right w:val="single" w:sz="4" w:space="0" w:color="000000"/>
      </w:pBdr>
      <w:spacing w:before="100" w:after="100"/>
      <w:jc w:val="right"/>
    </w:pPr>
    <w:rPr>
      <w:sz w:val="16"/>
    </w:rPr>
  </w:style>
  <w:style w:type="paragraph" w:customStyle="1" w:styleId="xl46">
    <w:name w:val="xl46"/>
    <w:basedOn w:val="Normal"/>
    <w:rsid w:val="001001B4"/>
    <w:pPr>
      <w:pBdr>
        <w:top w:val="single" w:sz="4" w:space="0" w:color="000000"/>
        <w:right w:val="single" w:sz="4" w:space="0" w:color="000000"/>
      </w:pBdr>
      <w:spacing w:before="100" w:after="100"/>
      <w:jc w:val="right"/>
    </w:pPr>
    <w:rPr>
      <w:sz w:val="16"/>
    </w:rPr>
  </w:style>
  <w:style w:type="paragraph" w:customStyle="1" w:styleId="xl47">
    <w:name w:val="xl47"/>
    <w:basedOn w:val="Normal"/>
    <w:rsid w:val="001001B4"/>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1001B4"/>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1001B4"/>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1001B4"/>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1001B4"/>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1001B4"/>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1001B4"/>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1001B4"/>
    <w:pPr>
      <w:pBdr>
        <w:top w:val="single" w:sz="4" w:space="0" w:color="000000"/>
      </w:pBdr>
      <w:spacing w:before="100" w:after="100"/>
    </w:pPr>
    <w:rPr>
      <w:rFonts w:ascii="Arial" w:hAnsi="Arial"/>
      <w:b/>
      <w:color w:val="000000"/>
      <w:sz w:val="16"/>
    </w:rPr>
  </w:style>
  <w:style w:type="paragraph" w:customStyle="1" w:styleId="xl55">
    <w:name w:val="xl55"/>
    <w:basedOn w:val="Normal"/>
    <w:rsid w:val="001001B4"/>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1001B4"/>
    <w:pPr>
      <w:pBdr>
        <w:top w:val="single" w:sz="4" w:space="0" w:color="000000"/>
      </w:pBdr>
      <w:spacing w:before="100" w:after="100"/>
    </w:pPr>
    <w:rPr>
      <w:rFonts w:ascii="Arial" w:hAnsi="Arial"/>
      <w:b/>
      <w:color w:val="000000"/>
      <w:sz w:val="16"/>
    </w:rPr>
  </w:style>
  <w:style w:type="paragraph" w:customStyle="1" w:styleId="xl57">
    <w:name w:val="xl57"/>
    <w:basedOn w:val="Normal"/>
    <w:rsid w:val="001001B4"/>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1001B4"/>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1001B4"/>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1001B4"/>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1001B4"/>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1001B4"/>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1001B4"/>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1001B4"/>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1001B4"/>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1001B4"/>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1001B4"/>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1001B4"/>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1001B4"/>
    <w:pPr>
      <w:pBdr>
        <w:bottom w:val="single" w:sz="8" w:space="0" w:color="auto"/>
      </w:pBdr>
      <w:spacing w:before="100" w:after="100"/>
      <w:jc w:val="center"/>
    </w:pPr>
    <w:rPr>
      <w:sz w:val="28"/>
    </w:rPr>
  </w:style>
  <w:style w:type="paragraph" w:customStyle="1" w:styleId="xl70">
    <w:name w:val="xl70"/>
    <w:basedOn w:val="Normal"/>
    <w:rsid w:val="001001B4"/>
    <w:pPr>
      <w:pBdr>
        <w:top w:val="single" w:sz="8" w:space="0" w:color="auto"/>
      </w:pBdr>
      <w:spacing w:before="100" w:after="100"/>
      <w:jc w:val="center"/>
    </w:pPr>
    <w:rPr>
      <w:sz w:val="28"/>
    </w:rPr>
  </w:style>
  <w:style w:type="paragraph" w:customStyle="1" w:styleId="Recuodecorpodetexto1">
    <w:name w:val="Recuo de corpo de texto1"/>
    <w:basedOn w:val="Normal"/>
    <w:rsid w:val="001001B4"/>
    <w:pPr>
      <w:tabs>
        <w:tab w:val="left" w:pos="1560"/>
      </w:tabs>
      <w:spacing w:before="120" w:after="120"/>
      <w:ind w:left="1418" w:hanging="397"/>
    </w:pPr>
    <w:rPr>
      <w:sz w:val="24"/>
    </w:rPr>
  </w:style>
  <w:style w:type="character" w:styleId="Hyperlink">
    <w:name w:val="Hyperlink"/>
    <w:rsid w:val="001001B4"/>
    <w:rPr>
      <w:color w:val="0000FF"/>
      <w:u w:val="single"/>
    </w:rPr>
  </w:style>
  <w:style w:type="paragraph" w:styleId="Recuodecorpodetexto">
    <w:name w:val="Body Text Indent"/>
    <w:basedOn w:val="Normal"/>
    <w:link w:val="RecuodecorpodetextoChar"/>
    <w:rsid w:val="001001B4"/>
    <w:pPr>
      <w:spacing w:line="240" w:lineRule="atLeast"/>
      <w:ind w:left="1276"/>
    </w:pPr>
    <w:rPr>
      <w:sz w:val="24"/>
    </w:rPr>
  </w:style>
  <w:style w:type="paragraph" w:styleId="Corpodetexto">
    <w:name w:val="Body Text"/>
    <w:basedOn w:val="Normal"/>
    <w:rsid w:val="001001B4"/>
    <w:pPr>
      <w:tabs>
        <w:tab w:val="left" w:pos="2694"/>
      </w:tabs>
      <w:spacing w:before="120" w:after="120"/>
    </w:pPr>
    <w:rPr>
      <w:sz w:val="24"/>
    </w:rPr>
  </w:style>
  <w:style w:type="paragraph" w:styleId="Ttulo">
    <w:name w:val="Title"/>
    <w:basedOn w:val="Normal"/>
    <w:qFormat/>
    <w:rsid w:val="001001B4"/>
    <w:pPr>
      <w:jc w:val="center"/>
    </w:pPr>
    <w:rPr>
      <w:b/>
      <w:sz w:val="28"/>
    </w:rPr>
  </w:style>
  <w:style w:type="paragraph" w:styleId="Recuodecorpodetexto3">
    <w:name w:val="Body Text Indent 3"/>
    <w:basedOn w:val="Normal"/>
    <w:rsid w:val="001001B4"/>
    <w:pPr>
      <w:tabs>
        <w:tab w:val="left" w:pos="1021"/>
      </w:tabs>
      <w:spacing w:before="120" w:after="120"/>
      <w:ind w:left="1134" w:hanging="1134"/>
    </w:pPr>
    <w:rPr>
      <w:sz w:val="24"/>
    </w:rPr>
  </w:style>
  <w:style w:type="paragraph" w:styleId="Recuodecorpodetexto2">
    <w:name w:val="Body Text Indent 2"/>
    <w:basedOn w:val="Normal"/>
    <w:rsid w:val="001001B4"/>
    <w:pPr>
      <w:tabs>
        <w:tab w:val="left" w:pos="1021"/>
      </w:tabs>
      <w:spacing w:before="120" w:after="120"/>
      <w:ind w:left="1021"/>
    </w:pPr>
    <w:rPr>
      <w:sz w:val="24"/>
    </w:rPr>
  </w:style>
  <w:style w:type="paragraph" w:styleId="Rodap">
    <w:name w:val="footer"/>
    <w:basedOn w:val="Normal"/>
    <w:rsid w:val="001001B4"/>
    <w:pPr>
      <w:tabs>
        <w:tab w:val="center" w:pos="4419"/>
        <w:tab w:val="right" w:pos="8838"/>
      </w:tabs>
    </w:pPr>
  </w:style>
  <w:style w:type="character" w:styleId="Nmerodepgina">
    <w:name w:val="page number"/>
    <w:basedOn w:val="Fontepargpadro"/>
    <w:rsid w:val="001001B4"/>
  </w:style>
  <w:style w:type="paragraph" w:styleId="Corpodetexto2">
    <w:name w:val="Body Text 2"/>
    <w:basedOn w:val="Normal"/>
    <w:rsid w:val="001001B4"/>
    <w:pPr>
      <w:widowControl w:val="0"/>
      <w:spacing w:before="120" w:after="120"/>
    </w:pPr>
    <w:rPr>
      <w:snapToGrid w:val="0"/>
      <w:sz w:val="24"/>
    </w:rPr>
  </w:style>
  <w:style w:type="paragraph" w:customStyle="1" w:styleId="Corpodetexto31">
    <w:name w:val="Corpo de texto 31"/>
    <w:basedOn w:val="Normal"/>
    <w:rsid w:val="001001B4"/>
    <w:pPr>
      <w:spacing w:line="270" w:lineRule="exact"/>
    </w:pPr>
    <w:rPr>
      <w:rFonts w:ascii="Arial" w:hAnsi="Arial"/>
      <w:sz w:val="24"/>
    </w:rPr>
  </w:style>
  <w:style w:type="paragraph" w:customStyle="1" w:styleId="Corpodetexto21">
    <w:name w:val="Corpo de texto 21"/>
    <w:basedOn w:val="Normal"/>
    <w:rsid w:val="001001B4"/>
    <w:pPr>
      <w:spacing w:line="240" w:lineRule="atLeast"/>
      <w:ind w:left="1276"/>
    </w:pPr>
    <w:rPr>
      <w:sz w:val="24"/>
    </w:rPr>
  </w:style>
  <w:style w:type="paragraph" w:styleId="Textoembloco">
    <w:name w:val="Block Text"/>
    <w:basedOn w:val="Normal"/>
    <w:rsid w:val="00C75ACE"/>
    <w:pPr>
      <w:numPr>
        <w:ilvl w:val="12"/>
      </w:numPr>
      <w:autoSpaceDE w:val="0"/>
      <w:autoSpaceDN w:val="0"/>
      <w:spacing w:before="240"/>
      <w:ind w:left="1276" w:right="-143" w:hanging="142"/>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0"/>
      </w:numPr>
    </w:pPr>
  </w:style>
  <w:style w:type="paragraph" w:styleId="TextosemFormatao">
    <w:name w:val="Plain Text"/>
    <w:basedOn w:val="Normal"/>
    <w:link w:val="TextosemFormataoChar"/>
    <w:rsid w:val="004261D4"/>
    <w:pPr>
      <w:suppressAutoHyphens/>
      <w:ind w:left="1559"/>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character" w:customStyle="1" w:styleId="WW8Num10z0">
    <w:name w:val="WW8Num10z0"/>
    <w:rsid w:val="00681495"/>
    <w:rPr>
      <w:rFonts w:ascii="Symbol" w:hAnsi="Symbol"/>
      <w:color w:val="auto"/>
    </w:rPr>
  </w:style>
  <w:style w:type="character" w:customStyle="1" w:styleId="Absatz-Standardschriftart">
    <w:name w:val="Absatz-Standardschriftart"/>
    <w:rsid w:val="00331167"/>
  </w:style>
  <w:style w:type="paragraph" w:styleId="Textodecomentrio">
    <w:name w:val="annotation text"/>
    <w:basedOn w:val="Normal"/>
    <w:link w:val="TextodecomentrioChar"/>
    <w:rsid w:val="00444149"/>
    <w:pPr>
      <w:keepNext/>
    </w:pPr>
    <w:rPr>
      <w:sz w:val="24"/>
    </w:rPr>
  </w:style>
  <w:style w:type="character" w:customStyle="1" w:styleId="TextodecomentrioChar">
    <w:name w:val="Texto de comentário Char"/>
    <w:basedOn w:val="Fontepargpadro"/>
    <w:link w:val="Textodecomentrio"/>
    <w:rsid w:val="00444149"/>
    <w:rPr>
      <w:sz w:val="24"/>
    </w:rPr>
  </w:style>
  <w:style w:type="paragraph" w:customStyle="1" w:styleId="adutora">
    <w:name w:val="adutora"/>
    <w:basedOn w:val="Normal"/>
    <w:qFormat/>
    <w:rsid w:val="00444149"/>
    <w:pPr>
      <w:numPr>
        <w:numId w:val="13"/>
      </w:numPr>
    </w:pPr>
    <w:rPr>
      <w:rFonts w:ascii="Arial" w:hAnsi="Arial" w:cs="Arial"/>
      <w:b/>
      <w:sz w:val="24"/>
      <w:szCs w:val="24"/>
    </w:rPr>
  </w:style>
  <w:style w:type="paragraph" w:styleId="PargrafodaLista">
    <w:name w:val="List Paragraph"/>
    <w:basedOn w:val="Normal"/>
    <w:qFormat/>
    <w:rsid w:val="0048496F"/>
    <w:pPr>
      <w:ind w:left="720"/>
      <w:contextualSpacing/>
    </w:pPr>
  </w:style>
  <w:style w:type="character" w:customStyle="1" w:styleId="tabularlist-titltext">
    <w:name w:val="tabularlist-titltext"/>
    <w:basedOn w:val="Fontepargpadro"/>
    <w:rsid w:val="00527BAB"/>
  </w:style>
  <w:style w:type="character" w:customStyle="1" w:styleId="RecuodecorpodetextoChar">
    <w:name w:val="Recuo de corpo de texto Char"/>
    <w:link w:val="Recuodecorpodetexto"/>
    <w:rsid w:val="00BA560E"/>
    <w:rPr>
      <w:sz w:val="24"/>
    </w:rPr>
  </w:style>
  <w:style w:type="paragraph" w:customStyle="1" w:styleId="a61">
    <w:name w:val="a6.1"/>
    <w:basedOn w:val="Normal"/>
    <w:link w:val="a61Char"/>
    <w:rsid w:val="00F44179"/>
    <w:pPr>
      <w:numPr>
        <w:ilvl w:val="1"/>
        <w:numId w:val="16"/>
      </w:numPr>
      <w:spacing w:line="360" w:lineRule="auto"/>
      <w:outlineLvl w:val="1"/>
    </w:pPr>
    <w:rPr>
      <w:rFonts w:ascii="Arial" w:hAnsi="Arial" w:cs="Arial"/>
      <w:sz w:val="24"/>
      <w:szCs w:val="24"/>
      <w:lang w:eastAsia="en-US"/>
    </w:rPr>
  </w:style>
  <w:style w:type="character" w:customStyle="1" w:styleId="a61Char">
    <w:name w:val="a6.1 Char"/>
    <w:basedOn w:val="Fontepargpadro"/>
    <w:link w:val="a61"/>
    <w:rsid w:val="00F44179"/>
    <w:rPr>
      <w:rFonts w:ascii="Arial" w:hAnsi="Arial" w:cs="Arial"/>
      <w:sz w:val="24"/>
      <w:szCs w:val="24"/>
      <w:lang w:eastAsia="en-US"/>
    </w:rPr>
  </w:style>
  <w:style w:type="paragraph" w:customStyle="1" w:styleId="ATR-3">
    <w:name w:val="ATR - 3"/>
    <w:basedOn w:val="Normal"/>
    <w:next w:val="Normal"/>
    <w:qFormat/>
    <w:rsid w:val="00F44179"/>
    <w:pPr>
      <w:keepNext/>
      <w:numPr>
        <w:numId w:val="14"/>
      </w:numPr>
      <w:spacing w:line="360" w:lineRule="auto"/>
      <w:ind w:left="993" w:right="454" w:hanging="284"/>
    </w:pPr>
    <w:rPr>
      <w:rFonts w:ascii="Arial" w:hAnsi="Arial" w:cs="Arial"/>
      <w:i/>
      <w:sz w:val="24"/>
      <w:szCs w:val="24"/>
      <w:lang w:eastAsia="en-US"/>
    </w:rPr>
  </w:style>
  <w:style w:type="paragraph" w:customStyle="1" w:styleId="a0Corpo">
    <w:name w:val="a0Corpo"/>
    <w:basedOn w:val="Normal"/>
    <w:link w:val="a0CorpoChar"/>
    <w:qFormat/>
    <w:rsid w:val="00F44179"/>
    <w:pPr>
      <w:spacing w:line="360" w:lineRule="auto"/>
      <w:ind w:left="0" w:firstLine="0"/>
    </w:pPr>
    <w:rPr>
      <w:rFonts w:ascii="Arial" w:hAnsi="Arial" w:cs="Arial"/>
      <w:sz w:val="24"/>
      <w:szCs w:val="24"/>
      <w:lang w:eastAsia="en-US"/>
    </w:rPr>
  </w:style>
  <w:style w:type="character" w:customStyle="1" w:styleId="a0CorpoChar">
    <w:name w:val="a0Corpo Char"/>
    <w:basedOn w:val="Fontepargpadro"/>
    <w:link w:val="a0Corpo"/>
    <w:rsid w:val="00F44179"/>
    <w:rPr>
      <w:rFonts w:ascii="Arial" w:hAnsi="Arial" w:cs="Arial"/>
      <w:sz w:val="24"/>
      <w:szCs w:val="24"/>
      <w:lang w:eastAsia="en-US"/>
    </w:rPr>
  </w:style>
  <w:style w:type="paragraph" w:customStyle="1" w:styleId="ATR-3a">
    <w:name w:val="ATR - 3 (a))"/>
    <w:basedOn w:val="a0Corpo"/>
    <w:link w:val="ATR-3aChar"/>
    <w:qFormat/>
    <w:rsid w:val="00F44179"/>
    <w:pPr>
      <w:numPr>
        <w:numId w:val="15"/>
      </w:numPr>
      <w:ind w:left="993" w:hanging="284"/>
    </w:pPr>
  </w:style>
  <w:style w:type="character" w:customStyle="1" w:styleId="ATR-3aChar">
    <w:name w:val="ATR - 3 (a)) Char"/>
    <w:basedOn w:val="Fontepargpadro"/>
    <w:link w:val="ATR-3a"/>
    <w:rsid w:val="00F44179"/>
    <w:rPr>
      <w:rFonts w:ascii="Arial" w:hAnsi="Arial" w:cs="Arial"/>
      <w:sz w:val="24"/>
      <w:szCs w:val="24"/>
      <w:lang w:eastAsia="en-US"/>
    </w:rPr>
  </w:style>
  <w:style w:type="paragraph" w:customStyle="1" w:styleId="Nvel1">
    <w:name w:val="Nível 1"/>
    <w:basedOn w:val="PargrafodaLista"/>
    <w:qFormat/>
    <w:rsid w:val="00F44179"/>
    <w:pPr>
      <w:numPr>
        <w:numId w:val="17"/>
      </w:numPr>
      <w:tabs>
        <w:tab w:val="left" w:pos="425"/>
      </w:tabs>
      <w:spacing w:line="360" w:lineRule="auto"/>
      <w:ind w:left="360"/>
      <w:contextualSpacing w:val="0"/>
      <w:outlineLvl w:val="0"/>
    </w:pPr>
    <w:rPr>
      <w:rFonts w:ascii="Arial" w:hAnsi="Arial" w:cs="Arial"/>
      <w:b/>
      <w:sz w:val="24"/>
      <w:szCs w:val="24"/>
      <w:lang w:eastAsia="en-US"/>
    </w:rPr>
  </w:style>
  <w:style w:type="paragraph" w:customStyle="1" w:styleId="Nvel2">
    <w:name w:val="Nível 2"/>
    <w:basedOn w:val="PargrafodaLista"/>
    <w:link w:val="Nvel2Char"/>
    <w:qFormat/>
    <w:rsid w:val="00F44179"/>
    <w:pPr>
      <w:numPr>
        <w:ilvl w:val="1"/>
        <w:numId w:val="17"/>
      </w:numPr>
      <w:spacing w:line="360" w:lineRule="auto"/>
      <w:contextualSpacing w:val="0"/>
      <w:outlineLvl w:val="1"/>
    </w:pPr>
    <w:rPr>
      <w:rFonts w:ascii="Arial" w:hAnsi="Arial" w:cs="Arial"/>
      <w:sz w:val="24"/>
      <w:szCs w:val="24"/>
      <w:lang w:eastAsia="en-US"/>
    </w:rPr>
  </w:style>
  <w:style w:type="character" w:customStyle="1" w:styleId="Nvel2Char">
    <w:name w:val="Nível 2 Char"/>
    <w:basedOn w:val="Fontepargpadro"/>
    <w:link w:val="Nvel2"/>
    <w:rsid w:val="00F44179"/>
    <w:rPr>
      <w:rFonts w:ascii="Arial" w:hAnsi="Arial" w:cs="Arial"/>
      <w:sz w:val="24"/>
      <w:szCs w:val="24"/>
      <w:lang w:eastAsia="en-US"/>
    </w:rPr>
  </w:style>
  <w:style w:type="paragraph" w:customStyle="1" w:styleId="Nvel3">
    <w:name w:val="Nível 3"/>
    <w:basedOn w:val="PargrafodaLista"/>
    <w:qFormat/>
    <w:rsid w:val="00F44179"/>
    <w:pPr>
      <w:numPr>
        <w:ilvl w:val="2"/>
        <w:numId w:val="17"/>
      </w:numPr>
      <w:spacing w:line="360" w:lineRule="auto"/>
      <w:contextualSpacing w:val="0"/>
      <w:jc w:val="left"/>
      <w:outlineLvl w:val="2"/>
    </w:pPr>
    <w:rPr>
      <w:rFonts w:ascii="Arial" w:hAnsi="Arial" w:cs="Arial"/>
      <w:b/>
      <w:sz w:val="24"/>
      <w:szCs w:val="24"/>
      <w:lang w:eastAsia="en-US"/>
    </w:rPr>
  </w:style>
  <w:style w:type="character" w:customStyle="1" w:styleId="WW8Num2ztrue">
    <w:name w:val="WW8Num2ztrue"/>
    <w:rsid w:val="007B1A95"/>
  </w:style>
  <w:style w:type="paragraph" w:customStyle="1" w:styleId="ATR-28">
    <w:name w:val="ATR - 2 (8)"/>
    <w:basedOn w:val="Ttulo2"/>
    <w:next w:val="Normal"/>
    <w:rsid w:val="00C94034"/>
    <w:pPr>
      <w:numPr>
        <w:ilvl w:val="1"/>
        <w:numId w:val="21"/>
      </w:numPr>
      <w:tabs>
        <w:tab w:val="left" w:pos="851"/>
      </w:tabs>
      <w:spacing w:before="0" w:after="0"/>
      <w:ind w:right="454"/>
      <w:jc w:val="left"/>
    </w:pPr>
    <w:rPr>
      <w:sz w:val="20"/>
      <w:lang w:eastAsia="en-US"/>
    </w:rPr>
  </w:style>
  <w:style w:type="character" w:customStyle="1" w:styleId="CabealhoChar">
    <w:name w:val="Cabeçalho Char"/>
    <w:basedOn w:val="Fontepargpadro"/>
    <w:link w:val="Cabealho"/>
    <w:rsid w:val="00C07A19"/>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mprasnet.gov.br"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devasf.gov.br" TargetMode="External"/><Relationship Id="rId25"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hyperlink" Target="http://www.codevasf.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image" Target="media/image2.wmf"/><Relationship Id="rId28" Type="http://schemas.openxmlformats.org/officeDocument/2006/relationships/header" Target="header3.xml"/><Relationship Id="rId10" Type="http://schemas.openxmlformats.org/officeDocument/2006/relationships/hyperlink" Target="mailto:3sl@codevasf.gov.br" TargetMode="External"/><Relationship Id="rId19" Type="http://schemas.openxmlformats.org/officeDocument/2006/relationships/hyperlink" Target="mailto:3sl@codevasf.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hyperlink" Target="http://www.comprasnet.gov.br" TargetMode="External"/><Relationship Id="rId27" Type="http://schemas.openxmlformats.org/officeDocument/2006/relationships/image" Target="media/image5.wmf"/><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5B3AE-CC4A-42CC-A160-E7C8ECE8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1474</TotalTime>
  <Pages>41</Pages>
  <Words>13239</Words>
  <Characters>71491</Characters>
  <Application>Microsoft Office Word</Application>
  <DocSecurity>0</DocSecurity>
  <Lines>595</Lines>
  <Paragraphs>169</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84561</CharactersWithSpaces>
  <SharedDoc>false</SharedDoc>
  <HLinks>
    <vt:vector size="54" baseType="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462</cp:revision>
  <cp:lastPrinted>2013-11-18T11:33:00Z</cp:lastPrinted>
  <dcterms:created xsi:type="dcterms:W3CDTF">2013-07-12T12:00:00Z</dcterms:created>
  <dcterms:modified xsi:type="dcterms:W3CDTF">2013-11-18T11:36:00Z</dcterms:modified>
</cp:coreProperties>
</file>